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6FD6B" w14:textId="77777777" w:rsidR="002D0F91" w:rsidRPr="007E6DEC" w:rsidRDefault="005F65BF" w:rsidP="008555B0">
      <w:pPr>
        <w:rPr>
          <w:rFonts w:ascii="Garamond" w:eastAsia="Calibri" w:hAnsi="Garamond"/>
          <w:b/>
        </w:rPr>
      </w:pPr>
      <w:r w:rsidRPr="007E6DEC">
        <w:rPr>
          <w:rFonts w:ascii="Garamond" w:eastAsia="Calibri" w:hAnsi="Garamond"/>
          <w:b/>
        </w:rPr>
        <w:t>Researching the Global Environmental Politics of Food</w:t>
      </w:r>
    </w:p>
    <w:p w14:paraId="7064CD39" w14:textId="77777777" w:rsidR="008555B0" w:rsidRPr="007E6DEC" w:rsidRDefault="008555B0" w:rsidP="008555B0">
      <w:pPr>
        <w:rPr>
          <w:rFonts w:ascii="Garamond" w:eastAsia="Calibri" w:hAnsi="Garamond"/>
        </w:rPr>
      </w:pPr>
      <w:bookmarkStart w:id="0" w:name="_GoBack"/>
    </w:p>
    <w:bookmarkEnd w:id="0"/>
    <w:p w14:paraId="6A08760C" w14:textId="5145734A" w:rsidR="00660F44" w:rsidRPr="007E6DEC" w:rsidRDefault="005F65BF" w:rsidP="008555B0">
      <w:pPr>
        <w:rPr>
          <w:rFonts w:ascii="Garamond" w:eastAsia="Calibri" w:hAnsi="Garamond"/>
          <w:i/>
        </w:rPr>
      </w:pPr>
      <w:r w:rsidRPr="007E6DEC">
        <w:rPr>
          <w:rFonts w:ascii="Garamond" w:eastAsia="Calibri" w:hAnsi="Garamond"/>
          <w:i/>
        </w:rPr>
        <w:t>Jennifer Clapp and Phoebe Stephens</w:t>
      </w:r>
    </w:p>
    <w:p w14:paraId="05C8798D" w14:textId="77777777" w:rsidR="002D0F91" w:rsidRPr="007E6DEC" w:rsidRDefault="005F65BF" w:rsidP="00B57273">
      <w:pPr>
        <w:rPr>
          <w:rFonts w:ascii="Garamond" w:eastAsia="Calibri" w:hAnsi="Garamond"/>
          <w:b/>
        </w:rPr>
      </w:pPr>
      <w:r w:rsidRPr="007E6DEC">
        <w:rPr>
          <w:rFonts w:ascii="Garamond" w:eastAsia="Calibri" w:hAnsi="Garamond"/>
          <w:b/>
        </w:rPr>
        <w:t xml:space="preserve"> </w:t>
      </w:r>
    </w:p>
    <w:p w14:paraId="5C37AB30" w14:textId="0FD3DDF5" w:rsidR="002D0F91" w:rsidRPr="007E6DEC" w:rsidRDefault="005F65BF" w:rsidP="008555B0">
      <w:pPr>
        <w:rPr>
          <w:rFonts w:ascii="Garamond" w:eastAsia="Calibri" w:hAnsi="Garamond"/>
        </w:rPr>
      </w:pPr>
      <w:r w:rsidRPr="007E6DEC">
        <w:rPr>
          <w:rFonts w:ascii="Garamond" w:eastAsia="Calibri" w:hAnsi="Garamond"/>
        </w:rPr>
        <w:t xml:space="preserve">Our contribution to this volume focuses on the global environmental politics of food. Scholars across a range of disciplines, including both </w:t>
      </w:r>
      <w:r w:rsidR="00F82B8A" w:rsidRPr="007E6DEC">
        <w:rPr>
          <w:rFonts w:ascii="Garamond" w:eastAsia="Calibri" w:hAnsi="Garamond"/>
        </w:rPr>
        <w:t xml:space="preserve">the </w:t>
      </w:r>
      <w:r w:rsidRPr="007E6DEC">
        <w:rPr>
          <w:rFonts w:ascii="Garamond" w:eastAsia="Calibri" w:hAnsi="Garamond"/>
        </w:rPr>
        <w:t xml:space="preserve">natural and social sciences, have drawn attention to the ecological impact of food production methods, the environmental consequences of an increasingly globalized food distribution system, and the sustainability implications of dietary choices. The complexity of food supply chains at the global level has at times obscured these issues from the public’s view, but a growing amount of research on these themes has made them more visible in recent years, contributing to greater </w:t>
      </w:r>
      <w:r w:rsidR="00CC7A37" w:rsidRPr="007E6DEC">
        <w:rPr>
          <w:rFonts w:ascii="Garamond" w:eastAsia="Calibri" w:hAnsi="Garamond"/>
        </w:rPr>
        <w:t xml:space="preserve">societal </w:t>
      </w:r>
      <w:r w:rsidRPr="007E6DEC">
        <w:rPr>
          <w:rFonts w:ascii="Garamond" w:eastAsia="Calibri" w:hAnsi="Garamond"/>
        </w:rPr>
        <w:t xml:space="preserve">pressure </w:t>
      </w:r>
      <w:r w:rsidR="00222E0A" w:rsidRPr="007E6DEC">
        <w:rPr>
          <w:rFonts w:ascii="Garamond" w:eastAsia="Calibri" w:hAnsi="Garamond"/>
        </w:rPr>
        <w:t xml:space="preserve">and political debate over how best </w:t>
      </w:r>
      <w:r w:rsidRPr="007E6DEC">
        <w:rPr>
          <w:rFonts w:ascii="Garamond" w:eastAsia="Calibri" w:hAnsi="Garamond"/>
        </w:rPr>
        <w:t>to ensure that food systems are more sustainable.</w:t>
      </w:r>
      <w:r w:rsidR="00AD1C9D" w:rsidRPr="007E6DEC">
        <w:rPr>
          <w:rFonts w:ascii="Garamond" w:eastAsia="Calibri" w:hAnsi="Garamond"/>
        </w:rPr>
        <w:t xml:space="preserve"> </w:t>
      </w:r>
      <w:r w:rsidRPr="007E6DEC">
        <w:rPr>
          <w:rFonts w:ascii="Garamond" w:eastAsia="Calibri" w:hAnsi="Garamond"/>
        </w:rPr>
        <w:t xml:space="preserve">In this context, </w:t>
      </w:r>
      <w:r w:rsidR="00222E0A" w:rsidRPr="007E6DEC">
        <w:rPr>
          <w:rFonts w:ascii="Garamond" w:eastAsia="Calibri" w:hAnsi="Garamond"/>
        </w:rPr>
        <w:t>s</w:t>
      </w:r>
      <w:r w:rsidRPr="007E6DEC">
        <w:rPr>
          <w:rFonts w:ascii="Garamond" w:eastAsia="Calibri" w:hAnsi="Garamond"/>
        </w:rPr>
        <w:t xml:space="preserve">ocial movements and civil society actors have </w:t>
      </w:r>
      <w:r w:rsidR="00222E0A" w:rsidRPr="007E6DEC">
        <w:rPr>
          <w:rFonts w:ascii="Garamond" w:eastAsia="Calibri" w:hAnsi="Garamond"/>
        </w:rPr>
        <w:t>advocated</w:t>
      </w:r>
      <w:r w:rsidRPr="007E6DEC">
        <w:rPr>
          <w:rFonts w:ascii="Garamond" w:eastAsia="Calibri" w:hAnsi="Garamond"/>
        </w:rPr>
        <w:t xml:space="preserve"> </w:t>
      </w:r>
      <w:r w:rsidR="00222E0A" w:rsidRPr="007E6DEC">
        <w:rPr>
          <w:rFonts w:ascii="Garamond" w:eastAsia="Calibri" w:hAnsi="Garamond"/>
        </w:rPr>
        <w:t>policies that strengthen local</w:t>
      </w:r>
      <w:r w:rsidRPr="007E6DEC">
        <w:rPr>
          <w:rFonts w:ascii="Garamond" w:eastAsia="Calibri" w:hAnsi="Garamond"/>
        </w:rPr>
        <w:t xml:space="preserve"> food systems </w:t>
      </w:r>
      <w:r w:rsidR="00222E0A" w:rsidRPr="007E6DEC">
        <w:rPr>
          <w:rFonts w:ascii="Garamond" w:eastAsia="Calibri" w:hAnsi="Garamond"/>
        </w:rPr>
        <w:t>and</w:t>
      </w:r>
      <w:r w:rsidRPr="007E6DEC">
        <w:rPr>
          <w:rFonts w:ascii="Garamond" w:eastAsia="Calibri" w:hAnsi="Garamond"/>
        </w:rPr>
        <w:t xml:space="preserve"> agroecological production methods. Corporations have also taken up efforts to make their </w:t>
      </w:r>
      <w:r w:rsidR="00222E0A" w:rsidRPr="007E6DEC">
        <w:rPr>
          <w:rFonts w:ascii="Garamond" w:eastAsia="Calibri" w:hAnsi="Garamond"/>
        </w:rPr>
        <w:t xml:space="preserve">global </w:t>
      </w:r>
      <w:r w:rsidRPr="007E6DEC">
        <w:rPr>
          <w:rFonts w:ascii="Garamond" w:eastAsia="Calibri" w:hAnsi="Garamond"/>
        </w:rPr>
        <w:t xml:space="preserve">operations and products more sustainable through new technologies and certification schemes. Governments have been slow to respond to questions of food sustainability, and </w:t>
      </w:r>
      <w:r w:rsidR="00222E0A" w:rsidRPr="007E6DEC">
        <w:rPr>
          <w:rFonts w:ascii="Garamond" w:eastAsia="Calibri" w:hAnsi="Garamond"/>
        </w:rPr>
        <w:t>international governance addressing questions of</w:t>
      </w:r>
      <w:r w:rsidRPr="007E6DEC">
        <w:rPr>
          <w:rFonts w:ascii="Garamond" w:eastAsia="Calibri" w:hAnsi="Garamond"/>
        </w:rPr>
        <w:t xml:space="preserve"> food sustainability has been patchy and uneven. The result has been tension and debate in global policy and governance arenas. </w:t>
      </w:r>
    </w:p>
    <w:p w14:paraId="021DCA26" w14:textId="4689713A" w:rsidR="002D0F91" w:rsidRPr="007E6DEC" w:rsidRDefault="005F65BF" w:rsidP="008555B0">
      <w:pPr>
        <w:ind w:firstLine="720"/>
        <w:rPr>
          <w:rFonts w:ascii="Garamond" w:eastAsia="Calibri" w:hAnsi="Garamond"/>
        </w:rPr>
      </w:pPr>
      <w:r w:rsidRPr="007E6DEC">
        <w:rPr>
          <w:rFonts w:ascii="Garamond" w:eastAsia="Calibri" w:hAnsi="Garamond"/>
        </w:rPr>
        <w:t xml:space="preserve"> This chapter focuses on the global political dynamics at the interface of food systems and environmental systems, especially at the international level. We first provide an overview of the key research findings on this theme, focusing on the debates and governance initiatives surrounding the ecological implications of food production, the environmental dimensions of food distribution, and the sustainability of diets. </w:t>
      </w:r>
      <w:r w:rsidR="00343283" w:rsidRPr="007E6DEC">
        <w:rPr>
          <w:rFonts w:ascii="Garamond" w:eastAsia="Calibri" w:hAnsi="Garamond"/>
        </w:rPr>
        <w:t>Next,</w:t>
      </w:r>
      <w:r w:rsidRPr="007E6DEC">
        <w:rPr>
          <w:rFonts w:ascii="Garamond" w:eastAsia="Calibri" w:hAnsi="Garamond"/>
        </w:rPr>
        <w:t xml:space="preserve"> we examine the key theoretical insights from the </w:t>
      </w:r>
      <w:r w:rsidR="00BF58D5" w:rsidRPr="007E6DEC">
        <w:rPr>
          <w:rFonts w:ascii="Garamond" w:eastAsia="Calibri" w:hAnsi="Garamond"/>
        </w:rPr>
        <w:t xml:space="preserve">global environmental politics (GEP) </w:t>
      </w:r>
      <w:r w:rsidRPr="007E6DEC">
        <w:rPr>
          <w:rFonts w:ascii="Garamond" w:eastAsia="Calibri" w:hAnsi="Garamond"/>
        </w:rPr>
        <w:t xml:space="preserve">literature that helps to shed light on analyses of the politics of these aspects of the food system, with a specific focus on different </w:t>
      </w:r>
      <w:r w:rsidR="00CC7A37" w:rsidRPr="007E6DEC">
        <w:rPr>
          <w:rFonts w:ascii="Garamond" w:eastAsia="Calibri" w:hAnsi="Garamond"/>
        </w:rPr>
        <w:t xml:space="preserve">facets </w:t>
      </w:r>
      <w:r w:rsidRPr="007E6DEC">
        <w:rPr>
          <w:rFonts w:ascii="Garamond" w:eastAsia="Calibri" w:hAnsi="Garamond"/>
        </w:rPr>
        <w:t xml:space="preserve">of power, the concepts of distance and complexity, and institutional and governance fragmentation. The chapter then outlines emerging </w:t>
      </w:r>
      <w:r w:rsidR="00CC7A37" w:rsidRPr="007E6DEC">
        <w:rPr>
          <w:rFonts w:ascii="Garamond" w:eastAsia="Calibri" w:hAnsi="Garamond"/>
        </w:rPr>
        <w:t xml:space="preserve">issues </w:t>
      </w:r>
      <w:r w:rsidRPr="007E6DEC">
        <w:rPr>
          <w:rFonts w:ascii="Garamond" w:eastAsia="Calibri" w:hAnsi="Garamond"/>
        </w:rPr>
        <w:t xml:space="preserve">that would benefit from further </w:t>
      </w:r>
      <w:r w:rsidR="00222E0A" w:rsidRPr="007E6DEC">
        <w:rPr>
          <w:rFonts w:ascii="Garamond" w:eastAsia="Calibri" w:hAnsi="Garamond"/>
        </w:rPr>
        <w:t xml:space="preserve">scholarly </w:t>
      </w:r>
      <w:r w:rsidRPr="007E6DEC">
        <w:rPr>
          <w:rFonts w:ascii="Garamond" w:eastAsia="Calibri" w:hAnsi="Garamond"/>
        </w:rPr>
        <w:t xml:space="preserve">research. Here we point to the </w:t>
      </w:r>
      <w:r w:rsidR="00222E0A" w:rsidRPr="007E6DEC">
        <w:rPr>
          <w:rFonts w:ascii="Garamond" w:eastAsia="Calibri" w:hAnsi="Garamond"/>
        </w:rPr>
        <w:t xml:space="preserve">implications of the </w:t>
      </w:r>
      <w:r w:rsidRPr="007E6DEC">
        <w:rPr>
          <w:rFonts w:ascii="Garamond" w:eastAsia="Calibri" w:hAnsi="Garamond"/>
        </w:rPr>
        <w:t>rise of high-tech digital farming, the growing demand for alternative market and financial structures that better promote sustainability, and the environmental dimensions of the obesity-hunger paradox. Finally</w:t>
      </w:r>
      <w:r w:rsidR="00222E0A" w:rsidRPr="007E6DEC">
        <w:rPr>
          <w:rFonts w:ascii="Garamond" w:eastAsia="Calibri" w:hAnsi="Garamond"/>
        </w:rPr>
        <w:t>,</w:t>
      </w:r>
      <w:r w:rsidRPr="007E6DEC">
        <w:rPr>
          <w:rFonts w:ascii="Garamond" w:eastAsia="Calibri" w:hAnsi="Garamond"/>
        </w:rPr>
        <w:t xml:space="preserve"> we point to what we consider to be the most promising theoretical and methodological frameworks for research in this area</w:t>
      </w:r>
      <w:r w:rsidR="00222E0A" w:rsidRPr="007E6DEC">
        <w:rPr>
          <w:rFonts w:ascii="Garamond" w:eastAsia="Calibri" w:hAnsi="Garamond"/>
        </w:rPr>
        <w:t>, including interdisciplinary approaches and methods that draw on a range of data sources</w:t>
      </w:r>
      <w:r w:rsidRPr="007E6DEC">
        <w:rPr>
          <w:rFonts w:ascii="Garamond" w:eastAsia="Calibri" w:hAnsi="Garamond"/>
        </w:rPr>
        <w:t>.</w:t>
      </w:r>
    </w:p>
    <w:p w14:paraId="4BE0C45C" w14:textId="77777777" w:rsidR="002D0F91" w:rsidRPr="007E6DEC" w:rsidRDefault="005F65BF" w:rsidP="008555B0">
      <w:pPr>
        <w:ind w:firstLine="720"/>
        <w:rPr>
          <w:rFonts w:ascii="Garamond" w:eastAsia="Calibri" w:hAnsi="Garamond"/>
        </w:rPr>
      </w:pPr>
      <w:r w:rsidRPr="007E6DEC">
        <w:rPr>
          <w:rFonts w:ascii="Garamond" w:eastAsia="Calibri" w:hAnsi="Garamond"/>
        </w:rPr>
        <w:t xml:space="preserve"> </w:t>
      </w:r>
    </w:p>
    <w:p w14:paraId="08D9CBE1" w14:textId="6EA1C65B" w:rsidR="002D0F91" w:rsidRPr="007E6DEC" w:rsidRDefault="008555B0" w:rsidP="008555B0">
      <w:pPr>
        <w:rPr>
          <w:rFonts w:ascii="Garamond" w:eastAsia="Calibri" w:hAnsi="Garamond"/>
          <w:b/>
        </w:rPr>
      </w:pPr>
      <w:r w:rsidRPr="007E6DEC">
        <w:rPr>
          <w:rFonts w:ascii="Garamond" w:eastAsia="Calibri" w:hAnsi="Garamond"/>
          <w:b/>
        </w:rPr>
        <w:t>T</w:t>
      </w:r>
      <w:r w:rsidR="005F65BF" w:rsidRPr="007E6DEC">
        <w:rPr>
          <w:rFonts w:ascii="Garamond" w:eastAsia="Calibri" w:hAnsi="Garamond"/>
          <w:b/>
        </w:rPr>
        <w:t>he State of Debate on the GEP of Food</w:t>
      </w:r>
    </w:p>
    <w:p w14:paraId="266F21AD" w14:textId="77777777" w:rsidR="002D0F91" w:rsidRPr="007E6DEC" w:rsidRDefault="005F65BF" w:rsidP="008555B0">
      <w:pPr>
        <w:ind w:firstLine="720"/>
        <w:rPr>
          <w:rFonts w:ascii="Garamond" w:eastAsia="Calibri" w:hAnsi="Garamond"/>
          <w:b/>
        </w:rPr>
      </w:pPr>
      <w:r w:rsidRPr="007E6DEC">
        <w:rPr>
          <w:rFonts w:ascii="Garamond" w:eastAsia="Calibri" w:hAnsi="Garamond"/>
          <w:b/>
        </w:rPr>
        <w:t xml:space="preserve"> </w:t>
      </w:r>
    </w:p>
    <w:p w14:paraId="106BA066" w14:textId="4ED7280E" w:rsidR="002D0F91" w:rsidRPr="007E6DEC" w:rsidRDefault="005F65BF" w:rsidP="008555B0">
      <w:pPr>
        <w:rPr>
          <w:rFonts w:ascii="Garamond" w:eastAsia="Calibri" w:hAnsi="Garamond"/>
        </w:rPr>
      </w:pPr>
      <w:r w:rsidRPr="007E6DEC">
        <w:rPr>
          <w:rFonts w:ascii="Garamond" w:eastAsia="Calibri" w:hAnsi="Garamond"/>
        </w:rPr>
        <w:t xml:space="preserve">Food systems and socio-ecological systems intersect in multiple ways, with impacts felt from </w:t>
      </w:r>
      <w:r w:rsidR="00DD7736" w:rsidRPr="007E6DEC">
        <w:rPr>
          <w:rFonts w:ascii="Garamond" w:eastAsia="Calibri" w:hAnsi="Garamond"/>
        </w:rPr>
        <w:t xml:space="preserve">agricultural </w:t>
      </w:r>
      <w:r w:rsidRPr="007E6DEC">
        <w:rPr>
          <w:rFonts w:ascii="Garamond" w:eastAsia="Calibri" w:hAnsi="Garamond"/>
        </w:rPr>
        <w:t xml:space="preserve">production, </w:t>
      </w:r>
      <w:r w:rsidR="00DD7736" w:rsidRPr="007E6DEC">
        <w:rPr>
          <w:rFonts w:ascii="Garamond" w:eastAsia="Calibri" w:hAnsi="Garamond"/>
        </w:rPr>
        <w:t xml:space="preserve">food </w:t>
      </w:r>
      <w:r w:rsidRPr="007E6DEC">
        <w:rPr>
          <w:rFonts w:ascii="Garamond" w:eastAsia="Calibri" w:hAnsi="Garamond"/>
        </w:rPr>
        <w:t xml:space="preserve">distribution, and </w:t>
      </w:r>
      <w:r w:rsidR="00DD7736" w:rsidRPr="007E6DEC">
        <w:rPr>
          <w:rFonts w:ascii="Garamond" w:eastAsia="Calibri" w:hAnsi="Garamond"/>
        </w:rPr>
        <w:t xml:space="preserve">dietary </w:t>
      </w:r>
      <w:r w:rsidRPr="007E6DEC">
        <w:rPr>
          <w:rFonts w:ascii="Garamond" w:eastAsia="Calibri" w:hAnsi="Garamond"/>
        </w:rPr>
        <w:t xml:space="preserve">consumption activities. As food systems have become more globalized through internationally connected supply chains over the past 50 years, these problems have taken on increasing global relevance. </w:t>
      </w:r>
      <w:r w:rsidR="0004544A" w:rsidRPr="007E6DEC">
        <w:rPr>
          <w:rFonts w:ascii="Garamond" w:eastAsia="Calibri" w:hAnsi="Garamond"/>
        </w:rPr>
        <w:t xml:space="preserve">The </w:t>
      </w:r>
      <w:r w:rsidR="00BF58D5" w:rsidRPr="007E6DEC">
        <w:rPr>
          <w:rFonts w:ascii="Garamond" w:eastAsia="Calibri" w:hAnsi="Garamond"/>
        </w:rPr>
        <w:t xml:space="preserve">GEP </w:t>
      </w:r>
      <w:r w:rsidR="0004544A" w:rsidRPr="007E6DEC">
        <w:rPr>
          <w:rFonts w:ascii="Garamond" w:eastAsia="Calibri" w:hAnsi="Garamond"/>
        </w:rPr>
        <w:t>field has only recently turned its attention to debates over food and environment in the international political arena, but has been able to draw on and build upon work in other disciplines, such as sociology, geography, environmental studies,</w:t>
      </w:r>
      <w:r w:rsidR="004E3D75" w:rsidRPr="007E6DEC">
        <w:rPr>
          <w:rFonts w:ascii="Garamond" w:eastAsia="Calibri" w:hAnsi="Garamond"/>
        </w:rPr>
        <w:t xml:space="preserve"> and ecological economics,</w:t>
      </w:r>
      <w:r w:rsidR="0004544A" w:rsidRPr="007E6DEC">
        <w:rPr>
          <w:rFonts w:ascii="Garamond" w:eastAsia="Calibri" w:hAnsi="Garamond"/>
        </w:rPr>
        <w:t xml:space="preserve"> that have mapped out the connections between food and environmental systems from production to consumption. GEP research contributes to broader debates on this them</w:t>
      </w:r>
      <w:r w:rsidR="00F82B8A" w:rsidRPr="007E6DEC">
        <w:rPr>
          <w:rFonts w:ascii="Garamond" w:eastAsia="Calibri" w:hAnsi="Garamond"/>
        </w:rPr>
        <w:t>e</w:t>
      </w:r>
      <w:r w:rsidR="0004544A" w:rsidRPr="007E6DEC">
        <w:rPr>
          <w:rFonts w:ascii="Garamond" w:eastAsia="Calibri" w:hAnsi="Garamond"/>
        </w:rPr>
        <w:t xml:space="preserve"> by providing analysis and insight on key political debates and governance initiatives in three broad areas of the global food system.</w:t>
      </w:r>
    </w:p>
    <w:p w14:paraId="001EA298" w14:textId="7409F637" w:rsidR="002D0F91" w:rsidRPr="007E6DEC" w:rsidRDefault="005F65BF" w:rsidP="008555B0">
      <w:pPr>
        <w:ind w:firstLine="720"/>
        <w:rPr>
          <w:rFonts w:ascii="Garamond" w:eastAsia="Calibri" w:hAnsi="Garamond"/>
        </w:rPr>
      </w:pPr>
      <w:r w:rsidRPr="007E6DEC">
        <w:rPr>
          <w:rFonts w:ascii="Garamond" w:eastAsia="Calibri" w:hAnsi="Garamond"/>
        </w:rPr>
        <w:t xml:space="preserve"> First, we have seen rising concern about the various ecological side</w:t>
      </w:r>
      <w:r w:rsidR="00BF58D5" w:rsidRPr="007E6DEC">
        <w:rPr>
          <w:rFonts w:ascii="Garamond" w:eastAsia="Calibri" w:hAnsi="Garamond"/>
        </w:rPr>
        <w:t xml:space="preserve"> </w:t>
      </w:r>
      <w:r w:rsidRPr="007E6DEC">
        <w:rPr>
          <w:rFonts w:ascii="Garamond" w:eastAsia="Calibri" w:hAnsi="Garamond"/>
        </w:rPr>
        <w:t xml:space="preserve">effects </w:t>
      </w:r>
      <w:r w:rsidR="00BF58D5" w:rsidRPr="007E6DEC">
        <w:rPr>
          <w:rFonts w:ascii="Garamond" w:eastAsia="Calibri" w:hAnsi="Garamond"/>
        </w:rPr>
        <w:t xml:space="preserve">of </w:t>
      </w:r>
      <w:r w:rsidRPr="007E6DEC">
        <w:rPr>
          <w:rFonts w:ascii="Garamond" w:eastAsia="Calibri" w:hAnsi="Garamond"/>
        </w:rPr>
        <w:t>food production, especially from ‘conventional’ agriculture—that is, production systems based on modern seeds, mechanization, irrigation</w:t>
      </w:r>
      <w:r w:rsidR="00BF58D5" w:rsidRPr="007E6DEC">
        <w:rPr>
          <w:rFonts w:ascii="Garamond" w:eastAsia="Calibri" w:hAnsi="Garamond"/>
        </w:rPr>
        <w:t>,</w:t>
      </w:r>
      <w:r w:rsidRPr="007E6DEC">
        <w:rPr>
          <w:rFonts w:ascii="Garamond" w:eastAsia="Calibri" w:hAnsi="Garamond"/>
        </w:rPr>
        <w:t xml:space="preserve"> and monoculture planting practices—that has dominated the </w:t>
      </w:r>
      <w:r w:rsidRPr="007E6DEC">
        <w:rPr>
          <w:rFonts w:ascii="Garamond" w:eastAsia="Calibri" w:hAnsi="Garamond"/>
        </w:rPr>
        <w:lastRenderedPageBreak/>
        <w:t>landscape of the past 100 or so years in the West and in the last 50 or so years in developing countries (Foley et al. 2011). Agriculture is responsible for some 20-35 percent of greenhouse gas emissions associated with climate change (</w:t>
      </w:r>
      <w:r w:rsidR="00BF58D5" w:rsidRPr="007E6DEC">
        <w:rPr>
          <w:rFonts w:ascii="Garamond" w:eastAsia="Calibri" w:hAnsi="Garamond"/>
        </w:rPr>
        <w:t xml:space="preserve">Foley et al. 2011; </w:t>
      </w:r>
      <w:r w:rsidRPr="007E6DEC">
        <w:rPr>
          <w:rFonts w:ascii="Garamond" w:eastAsia="Calibri" w:hAnsi="Garamond"/>
        </w:rPr>
        <w:t>Vermeulen et al. 2012;), which is not surprising given the heavy reliance on fossil fuels typical of conventional production methods (</w:t>
      </w:r>
      <w:r w:rsidR="00225ACF" w:rsidRPr="007E6DEC">
        <w:rPr>
          <w:rFonts w:ascii="Garamond" w:eastAsia="Calibri" w:hAnsi="Garamond"/>
        </w:rPr>
        <w:t>Weis 2010</w:t>
      </w:r>
      <w:r w:rsidRPr="007E6DEC">
        <w:rPr>
          <w:rFonts w:ascii="Garamond" w:eastAsia="Calibri" w:hAnsi="Garamond"/>
        </w:rPr>
        <w:t xml:space="preserve">). </w:t>
      </w:r>
      <w:r w:rsidR="00587E4C" w:rsidRPr="007E6DEC">
        <w:rPr>
          <w:rFonts w:ascii="Garamond" w:eastAsia="Calibri" w:hAnsi="Garamond"/>
        </w:rPr>
        <w:t>Large-scale livestock operations are also a major source of greenhouse gases</w:t>
      </w:r>
      <w:r w:rsidR="00225ACF" w:rsidRPr="007E6DEC">
        <w:rPr>
          <w:rFonts w:ascii="Garamond" w:eastAsia="Calibri" w:hAnsi="Garamond"/>
        </w:rPr>
        <w:t xml:space="preserve"> (Weis 2013)</w:t>
      </w:r>
      <w:r w:rsidR="00587E4C" w:rsidRPr="007E6DEC">
        <w:rPr>
          <w:rFonts w:ascii="Garamond" w:eastAsia="Calibri" w:hAnsi="Garamond"/>
        </w:rPr>
        <w:t xml:space="preserve">. </w:t>
      </w:r>
      <w:r w:rsidRPr="007E6DEC">
        <w:rPr>
          <w:rFonts w:ascii="Garamond" w:eastAsia="Calibri" w:hAnsi="Garamond"/>
        </w:rPr>
        <w:t>Meanwhile, agricultural production is profoundly affected by climatic change (</w:t>
      </w:r>
      <w:r w:rsidR="001E4086" w:rsidRPr="007E6DEC">
        <w:rPr>
          <w:rFonts w:ascii="Garamond" w:eastAsia="Calibri" w:hAnsi="Garamond"/>
        </w:rPr>
        <w:t>Elliot</w:t>
      </w:r>
      <w:r w:rsidR="00ED020A" w:rsidRPr="007E6DEC">
        <w:rPr>
          <w:rFonts w:ascii="Garamond" w:eastAsia="Calibri" w:hAnsi="Garamond"/>
        </w:rPr>
        <w:t>t</w:t>
      </w:r>
      <w:r w:rsidR="001E4086" w:rsidRPr="007E6DEC">
        <w:rPr>
          <w:rFonts w:ascii="Garamond" w:eastAsia="Calibri" w:hAnsi="Garamond"/>
        </w:rPr>
        <w:t xml:space="preserve"> et al. 2013</w:t>
      </w:r>
      <w:r w:rsidRPr="007E6DEC">
        <w:rPr>
          <w:rFonts w:ascii="Garamond" w:eastAsia="Calibri" w:hAnsi="Garamond"/>
        </w:rPr>
        <w:t>).</w:t>
      </w:r>
      <w:r w:rsidR="00225ACF" w:rsidRPr="007E6DEC">
        <w:rPr>
          <w:rFonts w:ascii="Garamond" w:eastAsia="Calibri" w:hAnsi="Garamond"/>
        </w:rPr>
        <w:t xml:space="preserve"> </w:t>
      </w:r>
      <w:r w:rsidR="00587E4C" w:rsidRPr="007E6DEC">
        <w:rPr>
          <w:rFonts w:ascii="Garamond" w:eastAsia="Calibri" w:hAnsi="Garamond"/>
        </w:rPr>
        <w:t>Agricultural production</w:t>
      </w:r>
      <w:r w:rsidRPr="007E6DEC">
        <w:rPr>
          <w:rFonts w:ascii="Garamond" w:eastAsia="Calibri" w:hAnsi="Garamond"/>
        </w:rPr>
        <w:t xml:space="preserve"> </w:t>
      </w:r>
      <w:r w:rsidR="00225ACF" w:rsidRPr="007E6DEC">
        <w:rPr>
          <w:rFonts w:ascii="Garamond" w:eastAsia="Calibri" w:hAnsi="Garamond"/>
        </w:rPr>
        <w:t xml:space="preserve">also </w:t>
      </w:r>
      <w:r w:rsidRPr="007E6DEC">
        <w:rPr>
          <w:rFonts w:ascii="Garamond" w:eastAsia="Calibri" w:hAnsi="Garamond"/>
        </w:rPr>
        <w:t>consumes up to 70</w:t>
      </w:r>
      <w:r w:rsidR="00AA69C4" w:rsidRPr="007E6DEC">
        <w:rPr>
          <w:rFonts w:ascii="Garamond" w:eastAsia="Calibri" w:hAnsi="Garamond"/>
        </w:rPr>
        <w:t xml:space="preserve"> percent</w:t>
      </w:r>
      <w:r w:rsidRPr="007E6DEC">
        <w:rPr>
          <w:rFonts w:ascii="Garamond" w:eastAsia="Calibri" w:hAnsi="Garamond"/>
        </w:rPr>
        <w:t xml:space="preserve"> of the world’s freshwater resources (</w:t>
      </w:r>
      <w:r w:rsidR="00286F85" w:rsidRPr="007E6DEC">
        <w:rPr>
          <w:rFonts w:ascii="Garamond" w:eastAsia="Calibri" w:hAnsi="Garamond"/>
        </w:rPr>
        <w:t>Pimentel et al. 2004</w:t>
      </w:r>
      <w:r w:rsidRPr="007E6DEC">
        <w:rPr>
          <w:rFonts w:ascii="Garamond" w:eastAsia="Calibri" w:hAnsi="Garamond"/>
        </w:rPr>
        <w:t xml:space="preserve">). Heavy use of agrochemicals </w:t>
      </w:r>
      <w:r w:rsidR="00FB1325" w:rsidRPr="007E6DEC">
        <w:rPr>
          <w:rFonts w:ascii="Garamond" w:eastAsia="Calibri" w:hAnsi="Garamond"/>
        </w:rPr>
        <w:t>has been associated with</w:t>
      </w:r>
      <w:r w:rsidRPr="007E6DEC">
        <w:rPr>
          <w:rFonts w:ascii="Garamond" w:eastAsia="Calibri" w:hAnsi="Garamond"/>
        </w:rPr>
        <w:t xml:space="preserve"> water pollution from chemical run-off (</w:t>
      </w:r>
      <w:r w:rsidR="00B93104" w:rsidRPr="007E6DEC">
        <w:rPr>
          <w:rFonts w:ascii="Garamond" w:hAnsi="Garamond"/>
        </w:rPr>
        <w:t xml:space="preserve">Pimentel </w:t>
      </w:r>
      <w:r w:rsidR="00A079C4" w:rsidRPr="007E6DEC">
        <w:rPr>
          <w:rFonts w:ascii="Garamond" w:hAnsi="Garamond"/>
        </w:rPr>
        <w:t>1996</w:t>
      </w:r>
      <w:r w:rsidRPr="007E6DEC">
        <w:rPr>
          <w:rFonts w:ascii="Garamond" w:eastAsia="Calibri" w:hAnsi="Garamond"/>
        </w:rPr>
        <w:t>). The growing use of monoculture planting systems place</w:t>
      </w:r>
      <w:r w:rsidR="00B77C93" w:rsidRPr="007E6DEC">
        <w:rPr>
          <w:rFonts w:ascii="Garamond" w:eastAsia="Calibri" w:hAnsi="Garamond"/>
        </w:rPr>
        <w:t>s</w:t>
      </w:r>
      <w:r w:rsidRPr="007E6DEC">
        <w:rPr>
          <w:rFonts w:ascii="Garamond" w:eastAsia="Calibri" w:hAnsi="Garamond"/>
        </w:rPr>
        <w:t xml:space="preserve"> enormous strain on agroecosystems, threatening biodiversity as well as the broader resilience of food systems (</w:t>
      </w:r>
      <w:r w:rsidR="004151B0" w:rsidRPr="007E6DEC">
        <w:rPr>
          <w:rFonts w:ascii="Garamond" w:eastAsia="Calibri" w:hAnsi="Garamond"/>
        </w:rPr>
        <w:t>Tilman 1999</w:t>
      </w:r>
      <w:r w:rsidRPr="007E6DEC">
        <w:rPr>
          <w:rFonts w:ascii="Garamond" w:eastAsia="Calibri" w:hAnsi="Garamond"/>
        </w:rPr>
        <w:t xml:space="preserve">). </w:t>
      </w:r>
      <w:r w:rsidR="00385C6F" w:rsidRPr="007E6DEC">
        <w:rPr>
          <w:rFonts w:ascii="Garamond" w:eastAsia="Calibri" w:hAnsi="Garamond"/>
        </w:rPr>
        <w:t xml:space="preserve">And the spread of genetically modified seeds </w:t>
      </w:r>
      <w:r w:rsidR="00B77C93" w:rsidRPr="007E6DEC">
        <w:rPr>
          <w:rFonts w:ascii="Garamond" w:eastAsia="Calibri" w:hAnsi="Garamond"/>
        </w:rPr>
        <w:t xml:space="preserve">has </w:t>
      </w:r>
      <w:r w:rsidR="00385C6F" w:rsidRPr="007E6DEC">
        <w:rPr>
          <w:rFonts w:ascii="Garamond" w:eastAsia="Calibri" w:hAnsi="Garamond"/>
        </w:rPr>
        <w:t>raised questions about biosafety (</w:t>
      </w:r>
      <w:r w:rsidR="00CB7F8B" w:rsidRPr="007E6DEC">
        <w:rPr>
          <w:rFonts w:ascii="Garamond" w:eastAsia="Calibri" w:hAnsi="Garamond"/>
        </w:rPr>
        <w:t>Warwick</w:t>
      </w:r>
      <w:r w:rsidR="00814E58" w:rsidRPr="007E6DEC">
        <w:rPr>
          <w:rFonts w:ascii="Garamond" w:eastAsia="Calibri" w:hAnsi="Garamond"/>
        </w:rPr>
        <w:t xml:space="preserve"> et al.</w:t>
      </w:r>
      <w:r w:rsidR="00CB7F8B" w:rsidRPr="007E6DEC">
        <w:rPr>
          <w:rFonts w:ascii="Garamond" w:eastAsia="Calibri" w:hAnsi="Garamond"/>
        </w:rPr>
        <w:t xml:space="preserve"> 2009</w:t>
      </w:r>
      <w:r w:rsidR="00385C6F" w:rsidRPr="007E6DEC">
        <w:rPr>
          <w:rFonts w:ascii="Garamond" w:eastAsia="Calibri" w:hAnsi="Garamond"/>
        </w:rPr>
        <w:t>).</w:t>
      </w:r>
      <w:r w:rsidR="00136CBF" w:rsidRPr="007E6DEC">
        <w:rPr>
          <w:rFonts w:ascii="Garamond" w:eastAsia="Calibri" w:hAnsi="Garamond"/>
        </w:rPr>
        <w:t xml:space="preserve"> </w:t>
      </w:r>
    </w:p>
    <w:p w14:paraId="47970B7C" w14:textId="71F74205" w:rsidR="00587E4C" w:rsidRPr="007E6DEC" w:rsidRDefault="005F65BF" w:rsidP="008555B0">
      <w:pPr>
        <w:ind w:firstLine="720"/>
        <w:rPr>
          <w:rFonts w:ascii="Garamond" w:hAnsi="Garamond"/>
        </w:rPr>
      </w:pPr>
      <w:r w:rsidRPr="007E6DEC">
        <w:rPr>
          <w:rFonts w:ascii="Garamond" w:eastAsia="Calibri" w:hAnsi="Garamond"/>
        </w:rPr>
        <w:t xml:space="preserve"> While in the broadest sense, there is agreement that modern agricultural systems have enormous implications for the environment, there are fierce debates over how best to address them. </w:t>
      </w:r>
      <w:r w:rsidR="005E039C" w:rsidRPr="007E6DEC">
        <w:rPr>
          <w:rFonts w:ascii="Garamond" w:eastAsia="Calibri" w:hAnsi="Garamond"/>
        </w:rPr>
        <w:t>On one hand, advocates of modern farming methods tend to push for ‘sustainable intensification’ of agriculture, an approach that places faith in technological improvements that would enable higher yields with less need for land and resources</w:t>
      </w:r>
      <w:r w:rsidR="00A02863" w:rsidRPr="007E6DEC">
        <w:rPr>
          <w:rFonts w:ascii="Garamond" w:eastAsia="Calibri" w:hAnsi="Garamond"/>
        </w:rPr>
        <w:t xml:space="preserve"> (Garnett et al. 2013; </w:t>
      </w:r>
      <w:r w:rsidR="00680F09" w:rsidRPr="007E6DEC">
        <w:rPr>
          <w:rFonts w:ascii="Garamond" w:eastAsia="Calibri" w:hAnsi="Garamond"/>
        </w:rPr>
        <w:t>Godfray 2015</w:t>
      </w:r>
      <w:r w:rsidR="00A02863" w:rsidRPr="007E6DEC">
        <w:rPr>
          <w:rFonts w:ascii="Garamond" w:eastAsia="Calibri" w:hAnsi="Garamond"/>
        </w:rPr>
        <w:t>)</w:t>
      </w:r>
      <w:r w:rsidR="005E039C" w:rsidRPr="007E6DEC">
        <w:rPr>
          <w:rFonts w:ascii="Garamond" w:eastAsia="Calibri" w:hAnsi="Garamond"/>
        </w:rPr>
        <w:t>. On the other hand, critics of modern agriculture call for the adoption of agroecological farming methods that do not rely on intensive use of modern technologies yet still provide sufficient food while absorbing carbon and delivering important ecological services (</w:t>
      </w:r>
      <w:r w:rsidR="00067346" w:rsidRPr="007E6DEC">
        <w:rPr>
          <w:rFonts w:ascii="Garamond" w:eastAsia="Times New Roman" w:hAnsi="Garamond"/>
        </w:rPr>
        <w:t>Holt-Giménez</w:t>
      </w:r>
      <w:r w:rsidR="00814E58" w:rsidRPr="007E6DEC">
        <w:rPr>
          <w:rFonts w:ascii="Garamond" w:eastAsia="Calibri" w:hAnsi="Garamond"/>
        </w:rPr>
        <w:t xml:space="preserve"> and Altieri 2013; </w:t>
      </w:r>
      <w:r w:rsidR="00203F45" w:rsidRPr="007E6DEC">
        <w:rPr>
          <w:rFonts w:ascii="Garamond" w:eastAsia="Calibri" w:hAnsi="Garamond"/>
        </w:rPr>
        <w:t>Pretty 2003</w:t>
      </w:r>
      <w:r w:rsidR="005E039C" w:rsidRPr="007E6DEC">
        <w:rPr>
          <w:rFonts w:ascii="Garamond" w:eastAsia="Calibri" w:hAnsi="Garamond"/>
        </w:rPr>
        <w:t xml:space="preserve">). </w:t>
      </w:r>
      <w:r w:rsidR="004151B0" w:rsidRPr="007E6DEC">
        <w:rPr>
          <w:rFonts w:ascii="Garamond" w:eastAsia="Calibri" w:hAnsi="Garamond"/>
        </w:rPr>
        <w:t xml:space="preserve">The </w:t>
      </w:r>
      <w:r w:rsidR="004151B0" w:rsidRPr="007E6DEC">
        <w:rPr>
          <w:rFonts w:ascii="Garamond" w:hAnsi="Garamond"/>
        </w:rPr>
        <w:t>International Assessment of Agricultural Knowledge Science, Technology for Development (IAASTD) process</w:t>
      </w:r>
      <w:r w:rsidR="004A751B" w:rsidRPr="007E6DEC">
        <w:rPr>
          <w:rFonts w:ascii="Garamond" w:hAnsi="Garamond"/>
        </w:rPr>
        <w:t xml:space="preserve">, </w:t>
      </w:r>
      <w:r w:rsidR="005E039C" w:rsidRPr="007E6DEC">
        <w:rPr>
          <w:rFonts w:ascii="Garamond" w:hAnsi="Garamond"/>
        </w:rPr>
        <w:t>initiated in 2003</w:t>
      </w:r>
      <w:r w:rsidR="004A751B" w:rsidRPr="007E6DEC">
        <w:rPr>
          <w:rFonts w:ascii="Garamond" w:hAnsi="Garamond"/>
        </w:rPr>
        <w:t>,</w:t>
      </w:r>
      <w:r w:rsidR="004151B0" w:rsidRPr="007E6DEC">
        <w:rPr>
          <w:rFonts w:ascii="Garamond" w:hAnsi="Garamond"/>
        </w:rPr>
        <w:t xml:space="preserve"> </w:t>
      </w:r>
      <w:r w:rsidRPr="007E6DEC">
        <w:rPr>
          <w:rFonts w:ascii="Garamond" w:eastAsia="Calibri" w:hAnsi="Garamond"/>
        </w:rPr>
        <w:t xml:space="preserve">was illustrative of </w:t>
      </w:r>
      <w:r w:rsidR="005E039C" w:rsidRPr="007E6DEC">
        <w:rPr>
          <w:rFonts w:ascii="Garamond" w:eastAsia="Calibri" w:hAnsi="Garamond"/>
        </w:rPr>
        <w:t>this debate</w:t>
      </w:r>
      <w:r w:rsidR="004151B0" w:rsidRPr="007E6DEC">
        <w:rPr>
          <w:rFonts w:ascii="Garamond" w:eastAsia="Calibri" w:hAnsi="Garamond"/>
        </w:rPr>
        <w:t xml:space="preserve">. </w:t>
      </w:r>
      <w:r w:rsidR="004A751B" w:rsidRPr="007E6DEC">
        <w:rPr>
          <w:rFonts w:ascii="Garamond" w:eastAsia="Calibri" w:hAnsi="Garamond"/>
        </w:rPr>
        <w:t>Similar to the Intergovernmental Panel on Climate Change (IPCC), the IAASTD drew on the expertise of a</w:t>
      </w:r>
      <w:r w:rsidR="004151B0" w:rsidRPr="007E6DEC">
        <w:rPr>
          <w:rFonts w:ascii="Garamond" w:eastAsia="Calibri" w:hAnsi="Garamond"/>
        </w:rPr>
        <w:t xml:space="preserve"> panel of over 400 experts</w:t>
      </w:r>
      <w:r w:rsidR="004A751B" w:rsidRPr="007E6DEC">
        <w:rPr>
          <w:rFonts w:ascii="Garamond" w:eastAsia="Calibri" w:hAnsi="Garamond"/>
        </w:rPr>
        <w:t xml:space="preserve"> and </w:t>
      </w:r>
      <w:r w:rsidR="004151B0" w:rsidRPr="007E6DEC">
        <w:rPr>
          <w:rFonts w:ascii="Garamond" w:eastAsia="Calibri" w:hAnsi="Garamond"/>
        </w:rPr>
        <w:t>sought to evaluate the state of agricultural science, knowledge</w:t>
      </w:r>
      <w:r w:rsidR="00814E58" w:rsidRPr="007E6DEC">
        <w:rPr>
          <w:rFonts w:ascii="Garamond" w:eastAsia="Calibri" w:hAnsi="Garamond"/>
        </w:rPr>
        <w:t>,</w:t>
      </w:r>
      <w:r w:rsidR="004151B0" w:rsidRPr="007E6DEC">
        <w:rPr>
          <w:rFonts w:ascii="Garamond" w:eastAsia="Calibri" w:hAnsi="Garamond"/>
        </w:rPr>
        <w:t xml:space="preserve"> and technology </w:t>
      </w:r>
      <w:r w:rsidR="004A751B" w:rsidRPr="007E6DEC">
        <w:rPr>
          <w:rFonts w:ascii="Garamond" w:eastAsia="Calibri" w:hAnsi="Garamond"/>
        </w:rPr>
        <w:t>to</w:t>
      </w:r>
      <w:r w:rsidR="004151B0" w:rsidRPr="007E6DEC">
        <w:rPr>
          <w:rFonts w:ascii="Garamond" w:eastAsia="Calibri" w:hAnsi="Garamond"/>
        </w:rPr>
        <w:t xml:space="preserve"> pave a pathway forward for policy and governance. Although the panel arrived at a final report, </w:t>
      </w:r>
      <w:r w:rsidR="004151B0" w:rsidRPr="007E6DEC">
        <w:rPr>
          <w:rFonts w:ascii="Garamond" w:hAnsi="Garamond"/>
          <w:i/>
        </w:rPr>
        <w:t xml:space="preserve">Agriculture at a Crossroads </w:t>
      </w:r>
      <w:r w:rsidR="004151B0" w:rsidRPr="007E6DEC">
        <w:rPr>
          <w:rFonts w:ascii="Garamond" w:hAnsi="Garamond"/>
        </w:rPr>
        <w:t>(IAASTD 2009)</w:t>
      </w:r>
      <w:r w:rsidR="004A751B" w:rsidRPr="007E6DEC">
        <w:rPr>
          <w:rFonts w:ascii="Garamond" w:hAnsi="Garamond"/>
        </w:rPr>
        <w:t xml:space="preserve">, the process </w:t>
      </w:r>
      <w:r w:rsidR="004151B0" w:rsidRPr="007E6DEC">
        <w:rPr>
          <w:rFonts w:ascii="Garamond" w:hAnsi="Garamond"/>
        </w:rPr>
        <w:t>was highly politicized and fractious</w:t>
      </w:r>
      <w:r w:rsidR="004A751B" w:rsidRPr="007E6DEC">
        <w:rPr>
          <w:rFonts w:ascii="Garamond" w:hAnsi="Garamond"/>
        </w:rPr>
        <w:t xml:space="preserve">, with sharp divisions over key issues, including the role and impact of agricultural biotechnology </w:t>
      </w:r>
      <w:r w:rsidR="005E039C" w:rsidRPr="007E6DEC">
        <w:rPr>
          <w:rFonts w:ascii="Garamond" w:hAnsi="Garamond"/>
        </w:rPr>
        <w:t xml:space="preserve">in farming systems </w:t>
      </w:r>
      <w:r w:rsidR="004151B0" w:rsidRPr="007E6DEC">
        <w:rPr>
          <w:rFonts w:ascii="Garamond" w:hAnsi="Garamond"/>
        </w:rPr>
        <w:t>(Feldman and Biggs 2012</w:t>
      </w:r>
      <w:r w:rsidR="004A751B" w:rsidRPr="007E6DEC">
        <w:rPr>
          <w:rFonts w:ascii="Garamond" w:hAnsi="Garamond"/>
        </w:rPr>
        <w:t>; Scoones 2009</w:t>
      </w:r>
      <w:r w:rsidR="004151B0" w:rsidRPr="007E6DEC">
        <w:rPr>
          <w:rFonts w:ascii="Garamond" w:hAnsi="Garamond"/>
        </w:rPr>
        <w:t>).</w:t>
      </w:r>
      <w:r w:rsidR="00232910" w:rsidRPr="007E6DEC">
        <w:rPr>
          <w:rFonts w:ascii="Garamond" w:hAnsi="Garamond"/>
        </w:rPr>
        <w:t xml:space="preserve"> </w:t>
      </w:r>
    </w:p>
    <w:p w14:paraId="4C9A9BAF" w14:textId="1C1793B6" w:rsidR="002D0F91" w:rsidRPr="007E6DEC" w:rsidRDefault="005F65BF" w:rsidP="008555B0">
      <w:pPr>
        <w:ind w:firstLine="720"/>
        <w:rPr>
          <w:rFonts w:ascii="Garamond" w:eastAsia="Calibri" w:hAnsi="Garamond"/>
        </w:rPr>
      </w:pPr>
      <w:r w:rsidRPr="007E6DEC">
        <w:rPr>
          <w:rFonts w:ascii="Garamond" w:eastAsia="Calibri" w:hAnsi="Garamond"/>
        </w:rPr>
        <w:t xml:space="preserve">More recently, </w:t>
      </w:r>
      <w:r w:rsidR="004A751B" w:rsidRPr="007E6DEC">
        <w:rPr>
          <w:rFonts w:ascii="Garamond" w:eastAsia="Calibri" w:hAnsi="Garamond"/>
        </w:rPr>
        <w:t>there has also been debate over policies to address the agriculture</w:t>
      </w:r>
      <w:r w:rsidR="005E039C" w:rsidRPr="007E6DEC">
        <w:rPr>
          <w:rFonts w:ascii="Garamond" w:eastAsia="Calibri" w:hAnsi="Garamond"/>
        </w:rPr>
        <w:t>-climate</w:t>
      </w:r>
      <w:r w:rsidR="004A751B" w:rsidRPr="007E6DEC">
        <w:rPr>
          <w:rFonts w:ascii="Garamond" w:eastAsia="Calibri" w:hAnsi="Garamond"/>
        </w:rPr>
        <w:t xml:space="preserve"> nexus. </w:t>
      </w:r>
      <w:r w:rsidR="0039564F" w:rsidRPr="007E6DEC">
        <w:rPr>
          <w:rFonts w:ascii="Garamond" w:eastAsia="Calibri" w:hAnsi="Garamond"/>
        </w:rPr>
        <w:t>A number of</w:t>
      </w:r>
      <w:r w:rsidR="004A751B" w:rsidRPr="007E6DEC">
        <w:rPr>
          <w:rFonts w:ascii="Garamond" w:eastAsia="Calibri" w:hAnsi="Garamond"/>
        </w:rPr>
        <w:t xml:space="preserve"> international organizations, most prominently the World Bank and Food and Agriculture Organization, </w:t>
      </w:r>
      <w:r w:rsidR="0039564F" w:rsidRPr="007E6DEC">
        <w:rPr>
          <w:rFonts w:ascii="Garamond" w:eastAsia="Calibri" w:hAnsi="Garamond"/>
        </w:rPr>
        <w:t>have promot</w:t>
      </w:r>
      <w:r w:rsidR="00F82B8A" w:rsidRPr="007E6DEC">
        <w:rPr>
          <w:rFonts w:ascii="Garamond" w:eastAsia="Calibri" w:hAnsi="Garamond"/>
        </w:rPr>
        <w:t>ed</w:t>
      </w:r>
      <w:r w:rsidR="0039564F" w:rsidRPr="007E6DEC">
        <w:rPr>
          <w:rFonts w:ascii="Garamond" w:eastAsia="Calibri" w:hAnsi="Garamond"/>
        </w:rPr>
        <w:t xml:space="preserve"> </w:t>
      </w:r>
      <w:r w:rsidR="0018605F" w:rsidRPr="007E6DEC">
        <w:rPr>
          <w:rFonts w:ascii="Garamond" w:eastAsia="Calibri" w:hAnsi="Garamond"/>
        </w:rPr>
        <w:t>‘</w:t>
      </w:r>
      <w:r w:rsidR="004A751B" w:rsidRPr="007E6DEC">
        <w:rPr>
          <w:rFonts w:ascii="Garamond" w:eastAsia="Calibri" w:hAnsi="Garamond"/>
        </w:rPr>
        <w:t>climate smart agriculture</w:t>
      </w:r>
      <w:r w:rsidR="0018605F" w:rsidRPr="007E6DEC">
        <w:rPr>
          <w:rFonts w:ascii="Garamond" w:eastAsia="Calibri" w:hAnsi="Garamond"/>
        </w:rPr>
        <w:t>’</w:t>
      </w:r>
      <w:r w:rsidR="005E039C" w:rsidRPr="007E6DEC">
        <w:rPr>
          <w:rFonts w:ascii="Garamond" w:eastAsia="Calibri" w:hAnsi="Garamond"/>
        </w:rPr>
        <w:t xml:space="preserve"> (CSA)</w:t>
      </w:r>
      <w:r w:rsidR="004466C0" w:rsidRPr="007E6DEC">
        <w:rPr>
          <w:rFonts w:ascii="Garamond" w:eastAsia="Calibri" w:hAnsi="Garamond"/>
        </w:rPr>
        <w:t xml:space="preserve"> as a means to mitigate greenhouse gases associated with agriculture and implement climate adaptive agricultural strategies</w:t>
      </w:r>
      <w:r w:rsidR="002E68B5" w:rsidRPr="007E6DEC">
        <w:rPr>
          <w:rFonts w:ascii="Garamond" w:eastAsia="Calibri" w:hAnsi="Garamond"/>
        </w:rPr>
        <w:t xml:space="preserve"> (</w:t>
      </w:r>
      <w:r w:rsidR="00F54D9D" w:rsidRPr="007E6DEC">
        <w:rPr>
          <w:rFonts w:ascii="Garamond" w:eastAsia="Calibri" w:hAnsi="Garamond"/>
        </w:rPr>
        <w:t>Campbell et al. 2014; Lipper et al. 2014</w:t>
      </w:r>
      <w:r w:rsidR="002E68B5" w:rsidRPr="007E6DEC">
        <w:rPr>
          <w:rFonts w:ascii="Garamond" w:eastAsia="Calibri" w:hAnsi="Garamond"/>
        </w:rPr>
        <w:t>). While addressing the climate aspects of agriculture is essential, critics see the CSA approach promoted by international agencies as reinforcing high-tech forms of agriculture and perpetuating unequal power dynamics in the food system</w:t>
      </w:r>
      <w:r w:rsidR="004A751B" w:rsidRPr="007E6DEC">
        <w:rPr>
          <w:rFonts w:ascii="Garamond" w:eastAsia="Calibri" w:hAnsi="Garamond"/>
        </w:rPr>
        <w:t xml:space="preserve"> (Newell and Taylor 2018</w:t>
      </w:r>
      <w:r w:rsidR="002E68B5" w:rsidRPr="007E6DEC">
        <w:rPr>
          <w:rFonts w:ascii="Garamond" w:eastAsia="Calibri" w:hAnsi="Garamond"/>
        </w:rPr>
        <w:t>; Taylor 2018</w:t>
      </w:r>
      <w:r w:rsidR="004A751B" w:rsidRPr="007E6DEC">
        <w:rPr>
          <w:rFonts w:ascii="Garamond" w:eastAsia="Calibri" w:hAnsi="Garamond"/>
        </w:rPr>
        <w:t xml:space="preserve">). </w:t>
      </w:r>
    </w:p>
    <w:p w14:paraId="365A7281" w14:textId="3D3E148F" w:rsidR="002D0F91" w:rsidRPr="007E6DEC" w:rsidRDefault="005F65BF" w:rsidP="008555B0">
      <w:pPr>
        <w:ind w:firstLine="720"/>
        <w:rPr>
          <w:rFonts w:ascii="Garamond" w:eastAsia="Calibri" w:hAnsi="Garamond"/>
        </w:rPr>
      </w:pPr>
      <w:r w:rsidRPr="007E6DEC">
        <w:rPr>
          <w:rFonts w:ascii="Garamond" w:eastAsia="Calibri" w:hAnsi="Garamond"/>
          <w:b/>
        </w:rPr>
        <w:t xml:space="preserve"> </w:t>
      </w:r>
      <w:r w:rsidRPr="007E6DEC">
        <w:rPr>
          <w:rFonts w:ascii="Garamond" w:eastAsia="Calibri" w:hAnsi="Garamond"/>
        </w:rPr>
        <w:t xml:space="preserve">Second, </w:t>
      </w:r>
      <w:r w:rsidR="004460AA" w:rsidRPr="007E6DEC">
        <w:rPr>
          <w:rFonts w:ascii="Garamond" w:eastAsia="Calibri" w:hAnsi="Garamond"/>
        </w:rPr>
        <w:t xml:space="preserve">GEP scholars have also focused on </w:t>
      </w:r>
      <w:r w:rsidRPr="007E6DEC">
        <w:rPr>
          <w:rFonts w:ascii="Garamond" w:eastAsia="Calibri" w:hAnsi="Garamond"/>
        </w:rPr>
        <w:t>the environmental and social consequences of globalized food distribution</w:t>
      </w:r>
      <w:r w:rsidR="004460AA" w:rsidRPr="007E6DEC">
        <w:rPr>
          <w:rFonts w:ascii="Garamond" w:eastAsia="Calibri" w:hAnsi="Garamond"/>
        </w:rPr>
        <w:t xml:space="preserve"> </w:t>
      </w:r>
      <w:r w:rsidRPr="007E6DEC">
        <w:rPr>
          <w:rFonts w:ascii="Garamond" w:eastAsia="Calibri" w:hAnsi="Garamond"/>
        </w:rPr>
        <w:t xml:space="preserve">and powerful transnational corporations in the food system. For instance, global trade in food items can affect the environment through increased </w:t>
      </w:r>
      <w:r w:rsidR="00587E4C" w:rsidRPr="007E6DEC">
        <w:rPr>
          <w:rFonts w:ascii="Garamond" w:eastAsia="Calibri" w:hAnsi="Garamond"/>
        </w:rPr>
        <w:t xml:space="preserve">carbon </w:t>
      </w:r>
      <w:r w:rsidRPr="007E6DEC">
        <w:rPr>
          <w:rFonts w:ascii="Garamond" w:eastAsia="Calibri" w:hAnsi="Garamond"/>
        </w:rPr>
        <w:t>emissions from land use change</w:t>
      </w:r>
      <w:r w:rsidR="004460AA" w:rsidRPr="007E6DEC">
        <w:rPr>
          <w:rFonts w:ascii="Garamond" w:eastAsia="Calibri" w:hAnsi="Garamond"/>
        </w:rPr>
        <w:t xml:space="preserve"> and transportation across long distances </w:t>
      </w:r>
      <w:r w:rsidRPr="007E6DEC">
        <w:rPr>
          <w:rFonts w:ascii="Garamond" w:eastAsia="Calibri" w:hAnsi="Garamond"/>
        </w:rPr>
        <w:t>(</w:t>
      </w:r>
      <w:r w:rsidR="00814E58" w:rsidRPr="007E6DEC">
        <w:rPr>
          <w:rFonts w:ascii="Garamond" w:eastAsia="Calibri" w:hAnsi="Garamond"/>
        </w:rPr>
        <w:t xml:space="preserve">Iles 2005; </w:t>
      </w:r>
      <w:r w:rsidR="00291EAC" w:rsidRPr="007E6DEC">
        <w:rPr>
          <w:rFonts w:ascii="Garamond" w:eastAsia="Calibri" w:hAnsi="Garamond"/>
        </w:rPr>
        <w:t>Schmitz et al. 2012</w:t>
      </w:r>
      <w:r w:rsidRPr="007E6DEC">
        <w:rPr>
          <w:rFonts w:ascii="Garamond" w:eastAsia="Calibri" w:hAnsi="Garamond"/>
        </w:rPr>
        <w:t xml:space="preserve">). </w:t>
      </w:r>
      <w:r w:rsidR="004460AA" w:rsidRPr="007E6DEC">
        <w:rPr>
          <w:rFonts w:ascii="Garamond" w:eastAsia="Calibri" w:hAnsi="Garamond"/>
        </w:rPr>
        <w:t xml:space="preserve">Additionally, the </w:t>
      </w:r>
      <w:r w:rsidR="00171F27" w:rsidRPr="007E6DEC">
        <w:rPr>
          <w:rFonts w:ascii="Garamond" w:eastAsia="Calibri" w:hAnsi="Garamond"/>
        </w:rPr>
        <w:t>export-</w:t>
      </w:r>
      <w:r w:rsidR="004460AA" w:rsidRPr="007E6DEC">
        <w:rPr>
          <w:rFonts w:ascii="Garamond" w:eastAsia="Calibri" w:hAnsi="Garamond"/>
        </w:rPr>
        <w:t>oriented agricultural trade system works to reinforce the environmentally degrading industrial agricultural model (Clapp 2017</w:t>
      </w:r>
      <w:r w:rsidR="0042151A" w:rsidRPr="007E6DEC">
        <w:rPr>
          <w:rFonts w:ascii="Garamond" w:eastAsia="Calibri" w:hAnsi="Garamond"/>
        </w:rPr>
        <w:t>a</w:t>
      </w:r>
      <w:r w:rsidR="004460AA" w:rsidRPr="007E6DEC">
        <w:rPr>
          <w:rFonts w:ascii="Garamond" w:eastAsia="Calibri" w:hAnsi="Garamond"/>
        </w:rPr>
        <w:t>)</w:t>
      </w:r>
      <w:r w:rsidR="00814E58" w:rsidRPr="007E6DEC">
        <w:rPr>
          <w:rFonts w:ascii="Garamond" w:eastAsia="Calibri" w:hAnsi="Garamond"/>
        </w:rPr>
        <w:t>,</w:t>
      </w:r>
      <w:r w:rsidR="004460AA" w:rsidRPr="007E6DEC">
        <w:rPr>
          <w:rFonts w:ascii="Garamond" w:eastAsia="Calibri" w:hAnsi="Garamond"/>
        </w:rPr>
        <w:t xml:space="preserve"> while at the same time spreading consumption of highly processed energy intensive foods (Garnett 2013). As some scholars have highlighted, l</w:t>
      </w:r>
      <w:r w:rsidRPr="007E6DEC">
        <w:rPr>
          <w:rFonts w:ascii="Garamond" w:eastAsia="Calibri" w:hAnsi="Garamond"/>
        </w:rPr>
        <w:t xml:space="preserve">ocal landscapes can be </w:t>
      </w:r>
      <w:r w:rsidR="004460AA" w:rsidRPr="007E6DEC">
        <w:rPr>
          <w:rFonts w:ascii="Garamond" w:eastAsia="Calibri" w:hAnsi="Garamond"/>
        </w:rPr>
        <w:t xml:space="preserve">degraded by certain forms of agriculture </w:t>
      </w:r>
      <w:r w:rsidRPr="007E6DEC">
        <w:rPr>
          <w:rFonts w:ascii="Garamond" w:eastAsia="Calibri" w:hAnsi="Garamond"/>
        </w:rPr>
        <w:t xml:space="preserve">in order to serve global markets, such as the rampant deforestation associated with </w:t>
      </w:r>
      <w:r w:rsidR="004460AA" w:rsidRPr="007E6DEC">
        <w:rPr>
          <w:rFonts w:ascii="Garamond" w:eastAsia="Calibri" w:hAnsi="Garamond"/>
        </w:rPr>
        <w:t>large</w:t>
      </w:r>
      <w:r w:rsidR="00171F27" w:rsidRPr="007E6DEC">
        <w:rPr>
          <w:rFonts w:ascii="Garamond" w:eastAsia="Calibri" w:hAnsi="Garamond"/>
        </w:rPr>
        <w:t>-</w:t>
      </w:r>
      <w:r w:rsidR="004460AA" w:rsidRPr="007E6DEC">
        <w:rPr>
          <w:rFonts w:ascii="Garamond" w:eastAsia="Calibri" w:hAnsi="Garamond"/>
        </w:rPr>
        <w:t xml:space="preserve">scale industrial </w:t>
      </w:r>
      <w:r w:rsidRPr="007E6DEC">
        <w:rPr>
          <w:rFonts w:ascii="Garamond" w:eastAsia="Calibri" w:hAnsi="Garamond"/>
        </w:rPr>
        <w:t>palm oil plantations (Dauvergne and Lister 2013).</w:t>
      </w:r>
      <w:r w:rsidR="00536E17" w:rsidRPr="007E6DEC">
        <w:rPr>
          <w:rFonts w:ascii="Garamond" w:eastAsia="Calibri" w:hAnsi="Garamond"/>
        </w:rPr>
        <w:t xml:space="preserve"> </w:t>
      </w:r>
      <w:r w:rsidR="004460AA" w:rsidRPr="007E6DEC">
        <w:rPr>
          <w:rFonts w:ascii="Garamond" w:eastAsia="Calibri" w:hAnsi="Garamond"/>
        </w:rPr>
        <w:t>Further, scholars have documented</w:t>
      </w:r>
      <w:r w:rsidRPr="007E6DEC">
        <w:rPr>
          <w:rFonts w:ascii="Garamond" w:eastAsia="Calibri" w:hAnsi="Garamond"/>
        </w:rPr>
        <w:t xml:space="preserve"> concern about the biosafety implications of the trade in genetically modified seeds and foods (</w:t>
      </w:r>
      <w:r w:rsidR="00814E58" w:rsidRPr="007E6DEC">
        <w:rPr>
          <w:rFonts w:ascii="Garamond" w:eastAsia="Calibri" w:hAnsi="Garamond"/>
        </w:rPr>
        <w:t xml:space="preserve">Falkner and Gupta 2006; </w:t>
      </w:r>
      <w:r w:rsidR="009C1583" w:rsidRPr="007E6DEC">
        <w:rPr>
          <w:rFonts w:ascii="Garamond" w:eastAsia="Calibri" w:hAnsi="Garamond"/>
        </w:rPr>
        <w:t>Newell 2003</w:t>
      </w:r>
      <w:r w:rsidRPr="007E6DEC">
        <w:rPr>
          <w:rFonts w:ascii="Garamond" w:eastAsia="Calibri" w:hAnsi="Garamond"/>
        </w:rPr>
        <w:t>)</w:t>
      </w:r>
      <w:r w:rsidR="00814E58" w:rsidRPr="007E6DEC">
        <w:rPr>
          <w:rFonts w:ascii="Garamond" w:eastAsia="Calibri" w:hAnsi="Garamond"/>
        </w:rPr>
        <w:t>.</w:t>
      </w:r>
    </w:p>
    <w:p w14:paraId="7894B9E5" w14:textId="111692D1" w:rsidR="008E5A79" w:rsidRPr="007E6DEC" w:rsidRDefault="005F65BF" w:rsidP="008555B0">
      <w:pPr>
        <w:ind w:firstLine="720"/>
        <w:rPr>
          <w:rFonts w:ascii="Garamond" w:hAnsi="Garamond"/>
        </w:rPr>
      </w:pPr>
      <w:r w:rsidRPr="007E6DEC">
        <w:rPr>
          <w:rFonts w:ascii="Garamond" w:eastAsia="Calibri" w:hAnsi="Garamond"/>
        </w:rPr>
        <w:lastRenderedPageBreak/>
        <w:t xml:space="preserve"> </w:t>
      </w:r>
      <w:r w:rsidR="002E2DD1" w:rsidRPr="007E6DEC">
        <w:rPr>
          <w:rFonts w:ascii="Garamond" w:eastAsia="Calibri" w:hAnsi="Garamond"/>
        </w:rPr>
        <w:t>A</w:t>
      </w:r>
      <w:r w:rsidRPr="007E6DEC">
        <w:rPr>
          <w:rFonts w:ascii="Garamond" w:eastAsia="Calibri" w:hAnsi="Garamond"/>
        </w:rPr>
        <w:t xml:space="preserve">grifood TNCs have </w:t>
      </w:r>
      <w:r w:rsidR="002E2DD1" w:rsidRPr="007E6DEC">
        <w:rPr>
          <w:rFonts w:ascii="Garamond" w:eastAsia="Calibri" w:hAnsi="Garamond"/>
        </w:rPr>
        <w:t xml:space="preserve">also </w:t>
      </w:r>
      <w:r w:rsidRPr="007E6DEC">
        <w:rPr>
          <w:rFonts w:ascii="Garamond" w:eastAsia="Calibri" w:hAnsi="Garamond"/>
        </w:rPr>
        <w:t>become increasingly concentrated through mergers and acquisitions</w:t>
      </w:r>
      <w:r w:rsidR="00676ADA" w:rsidRPr="007E6DEC">
        <w:rPr>
          <w:rFonts w:ascii="Garamond" w:eastAsia="Calibri" w:hAnsi="Garamond"/>
        </w:rPr>
        <w:t xml:space="preserve"> </w:t>
      </w:r>
      <w:r w:rsidR="002E2DD1" w:rsidRPr="007E6DEC">
        <w:rPr>
          <w:rFonts w:ascii="Garamond" w:eastAsia="Calibri" w:hAnsi="Garamond"/>
        </w:rPr>
        <w:t xml:space="preserve">in recent decades </w:t>
      </w:r>
      <w:r w:rsidR="00676ADA" w:rsidRPr="007E6DEC">
        <w:rPr>
          <w:rFonts w:ascii="Garamond" w:eastAsia="Calibri" w:hAnsi="Garamond"/>
        </w:rPr>
        <w:t xml:space="preserve">(Howard 2016). </w:t>
      </w:r>
      <w:r w:rsidR="002E2DD1" w:rsidRPr="007E6DEC">
        <w:rPr>
          <w:rFonts w:ascii="Garamond" w:eastAsia="Calibri" w:hAnsi="Garamond"/>
        </w:rPr>
        <w:t xml:space="preserve">As marketers of agrochemicals and genetically modified seeds that are designed to be planted in monocultures, </w:t>
      </w:r>
      <w:r w:rsidR="00676ADA" w:rsidRPr="007E6DEC">
        <w:rPr>
          <w:rFonts w:ascii="Garamond" w:eastAsia="Calibri" w:hAnsi="Garamond"/>
        </w:rPr>
        <w:t xml:space="preserve">large </w:t>
      </w:r>
      <w:r w:rsidR="002E2DD1" w:rsidRPr="007E6DEC">
        <w:rPr>
          <w:rFonts w:ascii="Garamond" w:eastAsia="Calibri" w:hAnsi="Garamond"/>
        </w:rPr>
        <w:t>agribusiness input f</w:t>
      </w:r>
      <w:r w:rsidR="00676ADA" w:rsidRPr="007E6DEC">
        <w:rPr>
          <w:rFonts w:ascii="Garamond" w:eastAsia="Calibri" w:hAnsi="Garamond"/>
        </w:rPr>
        <w:t>irms that dominate the market</w:t>
      </w:r>
      <w:r w:rsidRPr="007E6DEC">
        <w:rPr>
          <w:rFonts w:ascii="Garamond" w:eastAsia="Calibri" w:hAnsi="Garamond"/>
        </w:rPr>
        <w:t xml:space="preserve"> </w:t>
      </w:r>
      <w:r w:rsidR="002E2DD1" w:rsidRPr="007E6DEC">
        <w:rPr>
          <w:rFonts w:ascii="Garamond" w:eastAsia="Calibri" w:hAnsi="Garamond"/>
        </w:rPr>
        <w:t>tend to reinforce</w:t>
      </w:r>
      <w:r w:rsidR="00676ADA" w:rsidRPr="007E6DEC">
        <w:rPr>
          <w:rFonts w:ascii="Garamond" w:eastAsia="Calibri" w:hAnsi="Garamond"/>
        </w:rPr>
        <w:t xml:space="preserve"> the </w:t>
      </w:r>
      <w:r w:rsidR="002E2DD1" w:rsidRPr="007E6DEC">
        <w:rPr>
          <w:rFonts w:ascii="Garamond" w:eastAsia="Calibri" w:hAnsi="Garamond"/>
        </w:rPr>
        <w:t xml:space="preserve">ecological side-effects of the </w:t>
      </w:r>
      <w:r w:rsidRPr="007E6DEC">
        <w:rPr>
          <w:rFonts w:ascii="Garamond" w:eastAsia="Calibri" w:hAnsi="Garamond"/>
        </w:rPr>
        <w:t>industrial agricultural model</w:t>
      </w:r>
      <w:r w:rsidR="006C4CD5" w:rsidRPr="007E6DEC">
        <w:rPr>
          <w:rFonts w:ascii="Garamond" w:eastAsia="Calibri" w:hAnsi="Garamond"/>
        </w:rPr>
        <w:t xml:space="preserve"> (Clapp </w:t>
      </w:r>
      <w:r w:rsidR="00676ADA" w:rsidRPr="007E6DEC">
        <w:rPr>
          <w:rFonts w:ascii="Garamond" w:eastAsia="Calibri" w:hAnsi="Garamond"/>
        </w:rPr>
        <w:t>2018)</w:t>
      </w:r>
      <w:r w:rsidRPr="007E6DEC">
        <w:rPr>
          <w:rFonts w:ascii="Garamond" w:eastAsia="Calibri" w:hAnsi="Garamond"/>
        </w:rPr>
        <w:t xml:space="preserve">. Vertical and horizontal integration amongst major </w:t>
      </w:r>
      <w:r w:rsidR="00676ADA" w:rsidRPr="007E6DEC">
        <w:rPr>
          <w:rFonts w:ascii="Garamond" w:eastAsia="Calibri" w:hAnsi="Garamond"/>
        </w:rPr>
        <w:t>agrifood input</w:t>
      </w:r>
      <w:r w:rsidRPr="007E6DEC">
        <w:rPr>
          <w:rFonts w:ascii="Garamond" w:eastAsia="Calibri" w:hAnsi="Garamond"/>
        </w:rPr>
        <w:t xml:space="preserve"> corporations narrows seed diversity, limiting producers’ control over what and how they produce (Isakson 2014). </w:t>
      </w:r>
      <w:r w:rsidR="00171F27" w:rsidRPr="007E6DEC">
        <w:rPr>
          <w:rFonts w:ascii="Garamond" w:eastAsia="Calibri" w:hAnsi="Garamond"/>
        </w:rPr>
        <w:t>The f</w:t>
      </w:r>
      <w:r w:rsidRPr="007E6DEC">
        <w:rPr>
          <w:rFonts w:ascii="Garamond" w:eastAsia="Calibri" w:hAnsi="Garamond"/>
        </w:rPr>
        <w:t>inancialization of food systems</w:t>
      </w:r>
      <w:r w:rsidR="00171F27" w:rsidRPr="007E6DEC">
        <w:rPr>
          <w:rFonts w:ascii="Garamond" w:eastAsia="Calibri" w:hAnsi="Garamond"/>
        </w:rPr>
        <w:t xml:space="preserve"> also works to</w:t>
      </w:r>
      <w:r w:rsidR="00814E58" w:rsidRPr="007E6DEC">
        <w:rPr>
          <w:rFonts w:ascii="Garamond" w:eastAsia="Calibri" w:hAnsi="Garamond"/>
        </w:rPr>
        <w:t>wards</w:t>
      </w:r>
      <w:r w:rsidR="00171F27" w:rsidRPr="007E6DEC">
        <w:rPr>
          <w:rFonts w:ascii="Garamond" w:eastAsia="Calibri" w:hAnsi="Garamond"/>
        </w:rPr>
        <w:t xml:space="preserve"> </w:t>
      </w:r>
      <w:r w:rsidRPr="007E6DEC">
        <w:rPr>
          <w:rFonts w:ascii="Garamond" w:eastAsia="Calibri" w:hAnsi="Garamond"/>
        </w:rPr>
        <w:t>sustainability by reducing resilience in the food sector and encouraging damaging production methods (Burch and Lawrence 200</w:t>
      </w:r>
      <w:r w:rsidR="009C1583" w:rsidRPr="007E6DEC">
        <w:rPr>
          <w:rFonts w:ascii="Garamond" w:eastAsia="Calibri" w:hAnsi="Garamond"/>
        </w:rPr>
        <w:t>9</w:t>
      </w:r>
      <w:r w:rsidRPr="007E6DEC">
        <w:rPr>
          <w:rFonts w:ascii="Garamond" w:eastAsia="Calibri" w:hAnsi="Garamond"/>
        </w:rPr>
        <w:t>; Clapp and Isakson 201</w:t>
      </w:r>
      <w:r w:rsidR="009C1583" w:rsidRPr="007E6DEC">
        <w:rPr>
          <w:rFonts w:ascii="Garamond" w:eastAsia="Calibri" w:hAnsi="Garamond"/>
        </w:rPr>
        <w:t>8</w:t>
      </w:r>
      <w:r w:rsidRPr="007E6DEC">
        <w:rPr>
          <w:rFonts w:ascii="Garamond" w:eastAsia="Calibri" w:hAnsi="Garamond"/>
        </w:rPr>
        <w:t>).</w:t>
      </w:r>
      <w:r w:rsidR="00536E17" w:rsidRPr="007E6DEC">
        <w:rPr>
          <w:rFonts w:ascii="Garamond" w:eastAsia="Calibri" w:hAnsi="Garamond"/>
        </w:rPr>
        <w:t xml:space="preserve"> </w:t>
      </w:r>
      <w:r w:rsidR="008E5A79" w:rsidRPr="007E6DEC">
        <w:rPr>
          <w:rFonts w:ascii="Garamond" w:eastAsia="Calibri" w:hAnsi="Garamond"/>
        </w:rPr>
        <w:t xml:space="preserve">Financial </w:t>
      </w:r>
      <w:r w:rsidR="00171F27" w:rsidRPr="007E6DEC">
        <w:rPr>
          <w:rFonts w:ascii="Garamond" w:eastAsia="Calibri" w:hAnsi="Garamond"/>
        </w:rPr>
        <w:t>investments</w:t>
      </w:r>
      <w:r w:rsidR="008E5A79" w:rsidRPr="007E6DEC">
        <w:rPr>
          <w:rFonts w:ascii="Garamond" w:eastAsia="Calibri" w:hAnsi="Garamond"/>
        </w:rPr>
        <w:t xml:space="preserve"> in </w:t>
      </w:r>
      <w:r w:rsidR="00171F27" w:rsidRPr="007E6DEC">
        <w:rPr>
          <w:rFonts w:ascii="Garamond" w:eastAsia="Calibri" w:hAnsi="Garamond"/>
        </w:rPr>
        <w:t>farmland, for example,</w:t>
      </w:r>
      <w:r w:rsidR="008E5A79" w:rsidRPr="007E6DEC">
        <w:rPr>
          <w:rFonts w:ascii="Garamond" w:eastAsia="Calibri" w:hAnsi="Garamond"/>
        </w:rPr>
        <w:t xml:space="preserve"> increased in the aftermath of the food crisis, drawing attention to a new wav</w:t>
      </w:r>
      <w:r w:rsidR="007E68A8" w:rsidRPr="007E6DEC">
        <w:rPr>
          <w:rFonts w:ascii="Garamond" w:eastAsia="Calibri" w:hAnsi="Garamond"/>
        </w:rPr>
        <w:t>e of ‘land grabbing</w:t>
      </w:r>
      <w:r w:rsidR="00814E58" w:rsidRPr="007E6DEC">
        <w:rPr>
          <w:rFonts w:ascii="Garamond" w:eastAsia="Calibri" w:hAnsi="Garamond"/>
        </w:rPr>
        <w:t>.</w:t>
      </w:r>
      <w:r w:rsidR="007E68A8" w:rsidRPr="007E6DEC">
        <w:rPr>
          <w:rFonts w:ascii="Garamond" w:eastAsia="Calibri" w:hAnsi="Garamond"/>
        </w:rPr>
        <w:t>’ With these recent investments, f</w:t>
      </w:r>
      <w:r w:rsidR="008E5A79" w:rsidRPr="007E6DEC">
        <w:rPr>
          <w:rFonts w:ascii="Garamond" w:eastAsia="Calibri" w:hAnsi="Garamond"/>
        </w:rPr>
        <w:t>armland becomes a ‘quasi financial asset’ (Fairbairn 2014</w:t>
      </w:r>
      <w:r w:rsidR="007E68A8" w:rsidRPr="007E6DEC">
        <w:rPr>
          <w:rFonts w:ascii="Garamond" w:eastAsia="Calibri" w:hAnsi="Garamond"/>
        </w:rPr>
        <w:t>)</w:t>
      </w:r>
      <w:r w:rsidR="00814E58" w:rsidRPr="007E6DEC">
        <w:rPr>
          <w:rFonts w:ascii="Garamond" w:eastAsia="Calibri" w:hAnsi="Garamond"/>
        </w:rPr>
        <w:t>,</w:t>
      </w:r>
      <w:r w:rsidR="007E68A8" w:rsidRPr="007E6DEC">
        <w:rPr>
          <w:rFonts w:ascii="Garamond" w:eastAsia="Calibri" w:hAnsi="Garamond"/>
        </w:rPr>
        <w:t xml:space="preserve"> where it</w:t>
      </w:r>
      <w:r w:rsidR="008E5A79" w:rsidRPr="007E6DEC">
        <w:rPr>
          <w:rFonts w:ascii="Garamond" w:eastAsia="Calibri" w:hAnsi="Garamond"/>
        </w:rPr>
        <w:t xml:space="preserve"> must be transformed into financial values in order to be traded</w:t>
      </w:r>
      <w:r w:rsidR="007E68A8" w:rsidRPr="007E6DEC">
        <w:rPr>
          <w:rFonts w:ascii="Garamond" w:eastAsia="Calibri" w:hAnsi="Garamond"/>
        </w:rPr>
        <w:t xml:space="preserve"> by financial players</w:t>
      </w:r>
      <w:r w:rsidR="008E5A79" w:rsidRPr="007E6DEC">
        <w:rPr>
          <w:rFonts w:ascii="Garamond" w:eastAsia="Calibri" w:hAnsi="Garamond"/>
        </w:rPr>
        <w:t xml:space="preserve">. </w:t>
      </w:r>
      <w:r w:rsidR="007E68A8" w:rsidRPr="007E6DEC">
        <w:rPr>
          <w:rFonts w:ascii="Garamond" w:eastAsia="Calibri" w:hAnsi="Garamond"/>
        </w:rPr>
        <w:t>I</w:t>
      </w:r>
      <w:r w:rsidR="008E5A79" w:rsidRPr="007E6DEC">
        <w:rPr>
          <w:rFonts w:ascii="Garamond" w:eastAsia="Calibri" w:hAnsi="Garamond"/>
        </w:rPr>
        <w:t>nvestors are not</w:t>
      </w:r>
      <w:r w:rsidR="007E68A8" w:rsidRPr="007E6DEC">
        <w:rPr>
          <w:rFonts w:ascii="Garamond" w:eastAsia="Calibri" w:hAnsi="Garamond"/>
        </w:rPr>
        <w:t xml:space="preserve"> prioritizing</w:t>
      </w:r>
      <w:r w:rsidR="008E5A79" w:rsidRPr="007E6DEC">
        <w:rPr>
          <w:rFonts w:ascii="Garamond" w:eastAsia="Calibri" w:hAnsi="Garamond"/>
        </w:rPr>
        <w:t xml:space="preserve"> social</w:t>
      </w:r>
      <w:r w:rsidR="00814E58" w:rsidRPr="007E6DEC">
        <w:rPr>
          <w:rFonts w:ascii="Garamond" w:eastAsia="Calibri" w:hAnsi="Garamond"/>
        </w:rPr>
        <w:t>ly</w:t>
      </w:r>
      <w:r w:rsidR="008E5A79" w:rsidRPr="007E6DEC">
        <w:rPr>
          <w:rFonts w:ascii="Garamond" w:eastAsia="Calibri" w:hAnsi="Garamond"/>
        </w:rPr>
        <w:t xml:space="preserve"> or ecologically sound production methods in their decision-making </w:t>
      </w:r>
      <w:r w:rsidR="007E68A8" w:rsidRPr="007E6DEC">
        <w:rPr>
          <w:rFonts w:ascii="Garamond" w:eastAsia="Calibri" w:hAnsi="Garamond"/>
        </w:rPr>
        <w:t xml:space="preserve">but are mainly looking to turn large profits over a relatively short timeframe </w:t>
      </w:r>
      <w:r w:rsidR="008E5A79" w:rsidRPr="007E6DEC">
        <w:rPr>
          <w:rFonts w:ascii="Garamond" w:eastAsia="Calibri" w:hAnsi="Garamond"/>
        </w:rPr>
        <w:fldChar w:fldCharType="begin"/>
      </w:r>
      <w:r w:rsidR="008E5A79" w:rsidRPr="007E6DEC">
        <w:rPr>
          <w:rFonts w:ascii="Garamond" w:eastAsia="Calibri" w:hAnsi="Garamond"/>
        </w:rPr>
        <w:instrText xml:space="preserve"> ADDIN ZOTERO_ITEM CSL_CITATION {"citationID":"a24661atnrn","properties":{"formattedCitation":"(Sommerville &amp; Magnan, 2015)","plainCitation":"(Sommerville &amp; Magnan, 2015)"},"citationItems":[{"id":4327,"uris":["http://zotero.org/users/4165981/items/4AJ4PSDD"],"uri":["http://zotero.org/users/4165981/items/4AJ4PSDD"],"itemData":{"id":4327,"type":"article-journal","title":"Pinstriples on the Prairies: examining the financialization of farming systems in the Canadian prairie provinces","container-title":"Journal of Peasant Studies","page":"119-144","volume":"42","issue":"1","author":[{"family":"Sommerville","given":"Melanie"},{"family":"Magnan","given":"Andre"}],"issued":{"date-parts":[["2015"]]}}}],"schema":"https://github.com/citation-style-language/schema/raw/master/csl-citation.json"} </w:instrText>
      </w:r>
      <w:r w:rsidR="008E5A79" w:rsidRPr="007E6DEC">
        <w:rPr>
          <w:rFonts w:ascii="Garamond" w:eastAsia="Calibri" w:hAnsi="Garamond"/>
        </w:rPr>
        <w:fldChar w:fldCharType="separate"/>
      </w:r>
      <w:r w:rsidR="008E5A79" w:rsidRPr="007E6DEC">
        <w:rPr>
          <w:rFonts w:ascii="Garamond" w:eastAsia="Calibri" w:hAnsi="Garamond"/>
        </w:rPr>
        <w:t xml:space="preserve">(Sommerville </w:t>
      </w:r>
      <w:r w:rsidR="00171F27" w:rsidRPr="007E6DEC">
        <w:rPr>
          <w:rFonts w:ascii="Garamond" w:eastAsia="Calibri" w:hAnsi="Garamond"/>
        </w:rPr>
        <w:t>and</w:t>
      </w:r>
      <w:r w:rsidR="008E5A79" w:rsidRPr="007E6DEC">
        <w:rPr>
          <w:rFonts w:ascii="Garamond" w:eastAsia="Calibri" w:hAnsi="Garamond"/>
        </w:rPr>
        <w:t xml:space="preserve"> Magnan</w:t>
      </w:r>
      <w:r w:rsidR="00171F27" w:rsidRPr="007E6DEC">
        <w:rPr>
          <w:rFonts w:ascii="Garamond" w:eastAsia="Calibri" w:hAnsi="Garamond"/>
        </w:rPr>
        <w:t xml:space="preserve"> </w:t>
      </w:r>
      <w:r w:rsidR="008E5A79" w:rsidRPr="007E6DEC">
        <w:rPr>
          <w:rFonts w:ascii="Garamond" w:eastAsia="Calibri" w:hAnsi="Garamond"/>
        </w:rPr>
        <w:t>2015)</w:t>
      </w:r>
      <w:r w:rsidR="008E5A79" w:rsidRPr="007E6DEC">
        <w:rPr>
          <w:rFonts w:ascii="Garamond" w:eastAsia="Calibri" w:hAnsi="Garamond"/>
        </w:rPr>
        <w:fldChar w:fldCharType="end"/>
      </w:r>
      <w:r w:rsidR="008E5A79" w:rsidRPr="007E6DEC">
        <w:rPr>
          <w:rFonts w:ascii="Garamond" w:eastAsia="Calibri" w:hAnsi="Garamond"/>
        </w:rPr>
        <w:t xml:space="preserve">. </w:t>
      </w:r>
    </w:p>
    <w:p w14:paraId="745BD71D" w14:textId="189BE2F4" w:rsidR="002D0F91" w:rsidRPr="007E6DEC" w:rsidRDefault="005F65BF" w:rsidP="008555B0">
      <w:pPr>
        <w:ind w:firstLine="720"/>
        <w:rPr>
          <w:rFonts w:ascii="Garamond" w:eastAsia="Calibri" w:hAnsi="Garamond"/>
        </w:rPr>
      </w:pPr>
      <w:r w:rsidRPr="007E6DEC">
        <w:rPr>
          <w:rFonts w:ascii="Garamond" w:eastAsia="Calibri" w:hAnsi="Garamond"/>
        </w:rPr>
        <w:t>In response</w:t>
      </w:r>
      <w:r w:rsidR="007B533B" w:rsidRPr="007E6DEC">
        <w:rPr>
          <w:rFonts w:ascii="Garamond" w:eastAsia="Calibri" w:hAnsi="Garamond"/>
        </w:rPr>
        <w:t xml:space="preserve"> to these developments</w:t>
      </w:r>
      <w:r w:rsidRPr="007E6DEC">
        <w:rPr>
          <w:rFonts w:ascii="Garamond" w:eastAsia="Calibri" w:hAnsi="Garamond"/>
        </w:rPr>
        <w:t>, critical actors have called for local food systems and food sovereignty as way to exit from global trade and corporate dominated food system</w:t>
      </w:r>
      <w:r w:rsidR="00814E58" w:rsidRPr="007E6DEC">
        <w:rPr>
          <w:rFonts w:ascii="Garamond" w:eastAsia="Calibri" w:hAnsi="Garamond"/>
        </w:rPr>
        <w:t>s</w:t>
      </w:r>
      <w:r w:rsidRPr="007E6DEC">
        <w:rPr>
          <w:rFonts w:ascii="Garamond" w:eastAsia="Calibri" w:hAnsi="Garamond"/>
        </w:rPr>
        <w:t xml:space="preserve"> and their ecological impacts (</w:t>
      </w:r>
      <w:r w:rsidR="00383DC3" w:rsidRPr="007E6DEC">
        <w:rPr>
          <w:rFonts w:ascii="Garamond" w:eastAsia="Calibri" w:hAnsi="Garamond"/>
        </w:rPr>
        <w:t>Burnett and Murphy 2014</w:t>
      </w:r>
      <w:r w:rsidR="00814E58" w:rsidRPr="007E6DEC">
        <w:rPr>
          <w:rFonts w:ascii="Garamond" w:eastAsia="Calibri" w:hAnsi="Garamond"/>
        </w:rPr>
        <w:t>; Lee 2013</w:t>
      </w:r>
      <w:r w:rsidRPr="007E6DEC">
        <w:rPr>
          <w:rFonts w:ascii="Garamond" w:eastAsia="Calibri" w:hAnsi="Garamond"/>
        </w:rPr>
        <w:t xml:space="preserve">). Yet powerful actors have promoted further trade integration </w:t>
      </w:r>
      <w:r w:rsidR="00D52246" w:rsidRPr="007E6DEC">
        <w:rPr>
          <w:rFonts w:ascii="Garamond" w:eastAsia="Calibri" w:hAnsi="Garamond"/>
        </w:rPr>
        <w:t xml:space="preserve">as a </w:t>
      </w:r>
      <w:r w:rsidR="004C070C" w:rsidRPr="007E6DEC">
        <w:rPr>
          <w:rFonts w:ascii="Garamond" w:eastAsia="Calibri" w:hAnsi="Garamond"/>
        </w:rPr>
        <w:t xml:space="preserve">means to capture resource efficiencies that can enhance food system sustainability </w:t>
      </w:r>
      <w:r w:rsidR="00B955B6" w:rsidRPr="007E6DEC">
        <w:rPr>
          <w:rFonts w:ascii="Garamond" w:eastAsia="Calibri" w:hAnsi="Garamond"/>
        </w:rPr>
        <w:t>(OECD 2013)</w:t>
      </w:r>
      <w:r w:rsidRPr="007E6DEC">
        <w:rPr>
          <w:rFonts w:ascii="Garamond" w:eastAsia="Calibri" w:hAnsi="Garamond"/>
        </w:rPr>
        <w:t>.</w:t>
      </w:r>
      <w:r w:rsidR="00B955B6" w:rsidRPr="007E6DEC">
        <w:rPr>
          <w:rFonts w:ascii="Garamond" w:eastAsia="Calibri" w:hAnsi="Garamond"/>
        </w:rPr>
        <w:t xml:space="preserve"> </w:t>
      </w:r>
      <w:r w:rsidR="004C070C" w:rsidRPr="007E6DEC">
        <w:rPr>
          <w:rFonts w:ascii="Garamond" w:eastAsia="Calibri" w:hAnsi="Garamond"/>
        </w:rPr>
        <w:t xml:space="preserve">Others call for more open trade strategies as an adaptation strategy to enable sufficient food supplies in the face of climate change </w:t>
      </w:r>
      <w:r w:rsidR="00B955B6" w:rsidRPr="007E6DEC">
        <w:rPr>
          <w:rFonts w:ascii="Garamond" w:hAnsi="Garamond"/>
        </w:rPr>
        <w:t xml:space="preserve">(UNEP-WTO 2009, 62). </w:t>
      </w:r>
      <w:r w:rsidR="004C070C" w:rsidRPr="007E6DEC">
        <w:rPr>
          <w:rFonts w:ascii="Garamond" w:hAnsi="Garamond"/>
        </w:rPr>
        <w:t>Similarly corporate</w:t>
      </w:r>
      <w:r w:rsidR="004C070C" w:rsidRPr="007E6DEC">
        <w:rPr>
          <w:rFonts w:ascii="Garamond" w:eastAsia="Calibri" w:hAnsi="Garamond"/>
        </w:rPr>
        <w:t xml:space="preserve"> actors have argued that recent agribusiness mergers are a necessary move to foster research and development into modern integrated farming technologies that can deliver sustainable solutions. </w:t>
      </w:r>
      <w:r w:rsidRPr="007E6DEC">
        <w:rPr>
          <w:rFonts w:ascii="Garamond" w:eastAsia="Calibri" w:hAnsi="Garamond"/>
        </w:rPr>
        <w:t>These debates have policy relevance</w:t>
      </w:r>
      <w:r w:rsidR="004C070C" w:rsidRPr="007E6DEC">
        <w:rPr>
          <w:rFonts w:ascii="Garamond" w:eastAsia="Calibri" w:hAnsi="Garamond"/>
        </w:rPr>
        <w:t xml:space="preserve"> at the international level, yet to date critical voices have had less weight in the global bodies that are promoting more mainstream solutions</w:t>
      </w:r>
      <w:r w:rsidRPr="007E6DEC">
        <w:rPr>
          <w:rFonts w:ascii="Garamond" w:eastAsia="Calibri" w:hAnsi="Garamond"/>
        </w:rPr>
        <w:t xml:space="preserve"> (Clapp 2017</w:t>
      </w:r>
      <w:r w:rsidR="0042151A" w:rsidRPr="007E6DEC">
        <w:rPr>
          <w:rFonts w:ascii="Garamond" w:eastAsia="Calibri" w:hAnsi="Garamond"/>
        </w:rPr>
        <w:t>a</w:t>
      </w:r>
      <w:r w:rsidRPr="007E6DEC">
        <w:rPr>
          <w:rFonts w:ascii="Garamond" w:eastAsia="Calibri" w:hAnsi="Garamond"/>
        </w:rPr>
        <w:t>).</w:t>
      </w:r>
    </w:p>
    <w:p w14:paraId="144083B9" w14:textId="64A50697" w:rsidR="002D0F91" w:rsidRPr="007E6DEC" w:rsidRDefault="005F65BF" w:rsidP="008555B0">
      <w:pPr>
        <w:ind w:firstLine="720"/>
        <w:rPr>
          <w:rFonts w:ascii="Garamond" w:eastAsia="Calibri" w:hAnsi="Garamond"/>
        </w:rPr>
      </w:pPr>
      <w:r w:rsidRPr="007E6DEC">
        <w:rPr>
          <w:rFonts w:ascii="Garamond" w:eastAsia="Calibri" w:hAnsi="Garamond"/>
        </w:rPr>
        <w:t xml:space="preserve"> Third, people have become much more attuned to the need for food consumption choices to be more sustainable, not just in terms of the environmental dimensions of production methods mentioned above, but also the ecological impact of</w:t>
      </w:r>
      <w:r w:rsidR="00676ADA" w:rsidRPr="007E6DEC">
        <w:rPr>
          <w:rFonts w:ascii="Garamond" w:eastAsia="Calibri" w:hAnsi="Garamond"/>
        </w:rPr>
        <w:t xml:space="preserve"> individual</w:t>
      </w:r>
      <w:r w:rsidRPr="007E6DEC">
        <w:rPr>
          <w:rFonts w:ascii="Garamond" w:eastAsia="Calibri" w:hAnsi="Garamond"/>
        </w:rPr>
        <w:t xml:space="preserve"> food choices as well as broader ecological dimensions of an increasingly globalized food system that is producing ever more processed and packaged foods (Garnett 2013). There is a growing amount of research on the environmental consequences of what we eat</w:t>
      </w:r>
      <w:r w:rsidR="004C070C" w:rsidRPr="007E6DEC">
        <w:rPr>
          <w:rFonts w:ascii="Garamond" w:eastAsia="Calibri" w:hAnsi="Garamond"/>
        </w:rPr>
        <w:t xml:space="preserve">, </w:t>
      </w:r>
      <w:r w:rsidRPr="007E6DEC">
        <w:rPr>
          <w:rFonts w:ascii="Garamond" w:eastAsia="Calibri" w:hAnsi="Garamond"/>
        </w:rPr>
        <w:t xml:space="preserve">leading to calls for more sustainable diets (Martin and Lang 2017). </w:t>
      </w:r>
      <w:r w:rsidR="004C070C" w:rsidRPr="007E6DEC">
        <w:rPr>
          <w:rFonts w:ascii="Garamond" w:eastAsia="Calibri" w:hAnsi="Garamond"/>
        </w:rPr>
        <w:t xml:space="preserve">Sustainable diets emphasize not just how foods are produced, but also dietary choices, </w:t>
      </w:r>
      <w:r w:rsidR="00D73F7B" w:rsidRPr="007E6DEC">
        <w:rPr>
          <w:rFonts w:ascii="Garamond" w:eastAsia="Calibri" w:hAnsi="Garamond"/>
        </w:rPr>
        <w:t xml:space="preserve">with </w:t>
      </w:r>
      <w:r w:rsidRPr="007E6DEC">
        <w:rPr>
          <w:rFonts w:ascii="Garamond" w:eastAsia="Calibri" w:hAnsi="Garamond"/>
        </w:rPr>
        <w:t xml:space="preserve">some food products, </w:t>
      </w:r>
      <w:r w:rsidR="00D73F7B" w:rsidRPr="007E6DEC">
        <w:rPr>
          <w:rFonts w:ascii="Garamond" w:eastAsia="Calibri" w:hAnsi="Garamond"/>
        </w:rPr>
        <w:t xml:space="preserve">such as </w:t>
      </w:r>
      <w:r w:rsidRPr="007E6DEC">
        <w:rPr>
          <w:rFonts w:ascii="Garamond" w:eastAsia="Calibri" w:hAnsi="Garamond"/>
        </w:rPr>
        <w:t>meat and dairy, having higher environmental impact (</w:t>
      </w:r>
      <w:r w:rsidR="00455283" w:rsidRPr="007E6DEC">
        <w:rPr>
          <w:rFonts w:ascii="Garamond" w:eastAsia="Calibri" w:hAnsi="Garamond"/>
        </w:rPr>
        <w:t xml:space="preserve">Jarosz 2009; </w:t>
      </w:r>
      <w:r w:rsidR="00383DC3" w:rsidRPr="007E6DEC">
        <w:rPr>
          <w:rFonts w:ascii="Garamond" w:eastAsia="Calibri" w:hAnsi="Garamond"/>
        </w:rPr>
        <w:t>Sage 201</w:t>
      </w:r>
      <w:r w:rsidR="00E22F81" w:rsidRPr="007E6DEC">
        <w:rPr>
          <w:rFonts w:ascii="Garamond" w:eastAsia="Calibri" w:hAnsi="Garamond"/>
        </w:rPr>
        <w:t>3</w:t>
      </w:r>
      <w:r w:rsidR="00383DC3" w:rsidRPr="007E6DEC">
        <w:rPr>
          <w:rFonts w:ascii="Garamond" w:eastAsia="Calibri" w:hAnsi="Garamond"/>
        </w:rPr>
        <w:t xml:space="preserve">; </w:t>
      </w:r>
      <w:r w:rsidR="00455283" w:rsidRPr="007E6DEC">
        <w:rPr>
          <w:rFonts w:ascii="Garamond" w:eastAsia="Calibri" w:hAnsi="Garamond"/>
        </w:rPr>
        <w:t>Weis 2013</w:t>
      </w:r>
      <w:r w:rsidRPr="007E6DEC">
        <w:rPr>
          <w:rFonts w:ascii="Garamond" w:eastAsia="Calibri" w:hAnsi="Garamond"/>
        </w:rPr>
        <w:t xml:space="preserve">). </w:t>
      </w:r>
    </w:p>
    <w:p w14:paraId="3F55C111" w14:textId="6F100FBE" w:rsidR="002D0F91" w:rsidRPr="007E6DEC" w:rsidRDefault="005F65BF" w:rsidP="008555B0">
      <w:pPr>
        <w:ind w:firstLine="720"/>
        <w:rPr>
          <w:rFonts w:ascii="Garamond" w:eastAsia="Calibri" w:hAnsi="Garamond"/>
        </w:rPr>
      </w:pPr>
      <w:r w:rsidRPr="007E6DEC">
        <w:rPr>
          <w:rFonts w:ascii="Garamond" w:eastAsia="Calibri" w:hAnsi="Garamond"/>
        </w:rPr>
        <w:t xml:space="preserve"> Calls for greater sustainability of diets has led to greater demand for sustainable food certification schemes that enable consumers to be more aware of the social and ecological consequences of the food they eat (Auld</w:t>
      </w:r>
      <w:r w:rsidR="00313F25" w:rsidRPr="007E6DEC">
        <w:rPr>
          <w:rFonts w:ascii="Garamond" w:eastAsia="Calibri" w:hAnsi="Garamond"/>
        </w:rPr>
        <w:t xml:space="preserve"> 2014</w:t>
      </w:r>
      <w:r w:rsidRPr="007E6DEC">
        <w:rPr>
          <w:rFonts w:ascii="Garamond" w:eastAsia="Calibri" w:hAnsi="Garamond"/>
        </w:rPr>
        <w:t>; Fuchs and Kalfagianni</w:t>
      </w:r>
      <w:r w:rsidR="00313F25" w:rsidRPr="007E6DEC">
        <w:rPr>
          <w:rFonts w:ascii="Garamond" w:eastAsia="Calibri" w:hAnsi="Garamond"/>
        </w:rPr>
        <w:t xml:space="preserve"> 2010</w:t>
      </w:r>
      <w:r w:rsidRPr="007E6DEC">
        <w:rPr>
          <w:rFonts w:ascii="Garamond" w:eastAsia="Calibri" w:hAnsi="Garamond"/>
        </w:rPr>
        <w:t xml:space="preserve">). GEP research on the rise of these schemes </w:t>
      </w:r>
      <w:r w:rsidR="00C268DB" w:rsidRPr="007E6DEC">
        <w:rPr>
          <w:rFonts w:ascii="Garamond" w:eastAsia="Calibri" w:hAnsi="Garamond"/>
        </w:rPr>
        <w:t>has</w:t>
      </w:r>
      <w:r w:rsidRPr="007E6DEC">
        <w:rPr>
          <w:rFonts w:ascii="Garamond" w:eastAsia="Calibri" w:hAnsi="Garamond"/>
        </w:rPr>
        <w:t xml:space="preserve"> evaluated whether they are leading to more sustainable food system outcomes. The research shows that while private certification can uphold safety and quality standards in the absence of public standards, it can also increase inequality within the food system (Dauver</w:t>
      </w:r>
      <w:r w:rsidR="004C070C" w:rsidRPr="007E6DEC">
        <w:rPr>
          <w:rFonts w:ascii="Garamond" w:eastAsia="Calibri" w:hAnsi="Garamond"/>
        </w:rPr>
        <w:t>gne 2018; S</w:t>
      </w:r>
      <w:r w:rsidR="006C4CD5" w:rsidRPr="007E6DEC">
        <w:rPr>
          <w:rFonts w:ascii="Garamond" w:eastAsia="Calibri" w:hAnsi="Garamond"/>
        </w:rPr>
        <w:t>c</w:t>
      </w:r>
      <w:r w:rsidR="004C070C" w:rsidRPr="007E6DEC">
        <w:rPr>
          <w:rFonts w:ascii="Garamond" w:eastAsia="Calibri" w:hAnsi="Garamond"/>
        </w:rPr>
        <w:t>hlei</w:t>
      </w:r>
      <w:r w:rsidRPr="007E6DEC">
        <w:rPr>
          <w:rFonts w:ascii="Garamond" w:eastAsia="Calibri" w:hAnsi="Garamond"/>
        </w:rPr>
        <w:t>fer</w:t>
      </w:r>
      <w:r w:rsidR="004C070C" w:rsidRPr="007E6DEC">
        <w:rPr>
          <w:rFonts w:ascii="Garamond" w:eastAsia="Calibri" w:hAnsi="Garamond"/>
        </w:rPr>
        <w:t xml:space="preserve"> 2016</w:t>
      </w:r>
      <w:r w:rsidRPr="007E6DEC">
        <w:rPr>
          <w:rFonts w:ascii="Garamond" w:eastAsia="Calibri" w:hAnsi="Garamond"/>
        </w:rPr>
        <w:t>). Typically, only larger companies have the financial resources required to meet certification standards, further marginalizing smaller-scale producers in the developing world. From the consumer side, certified products tend to be accessible only to a small class of wealthy urbanites (Fuchs</w:t>
      </w:r>
      <w:r w:rsidR="00D73F7B" w:rsidRPr="007E6DEC">
        <w:rPr>
          <w:rFonts w:ascii="Garamond" w:eastAsia="Calibri" w:hAnsi="Garamond"/>
        </w:rPr>
        <w:t xml:space="preserve"> et al.</w:t>
      </w:r>
      <w:r w:rsidRPr="007E6DEC">
        <w:rPr>
          <w:rFonts w:ascii="Garamond" w:eastAsia="Calibri" w:hAnsi="Garamond"/>
        </w:rPr>
        <w:t xml:space="preserve"> 2009).</w:t>
      </w:r>
    </w:p>
    <w:p w14:paraId="57DC7620" w14:textId="77777777" w:rsidR="002D0F91" w:rsidRPr="007E6DEC" w:rsidRDefault="005F65BF" w:rsidP="008555B0">
      <w:pPr>
        <w:ind w:firstLine="720"/>
        <w:rPr>
          <w:rFonts w:ascii="Garamond" w:eastAsia="Calibri" w:hAnsi="Garamond"/>
        </w:rPr>
      </w:pPr>
      <w:r w:rsidRPr="007E6DEC">
        <w:rPr>
          <w:rFonts w:ascii="Garamond" w:eastAsia="Calibri" w:hAnsi="Garamond"/>
        </w:rPr>
        <w:t xml:space="preserve"> </w:t>
      </w:r>
    </w:p>
    <w:p w14:paraId="3FAC985F" w14:textId="0AE48ADE" w:rsidR="002D0F91" w:rsidRPr="007E6DEC" w:rsidRDefault="005F65BF" w:rsidP="008555B0">
      <w:pPr>
        <w:rPr>
          <w:rFonts w:ascii="Garamond" w:eastAsia="Calibri" w:hAnsi="Garamond"/>
          <w:b/>
        </w:rPr>
      </w:pPr>
      <w:r w:rsidRPr="007E6DEC">
        <w:rPr>
          <w:rFonts w:ascii="Garamond" w:eastAsia="Calibri" w:hAnsi="Garamond"/>
          <w:b/>
        </w:rPr>
        <w:t xml:space="preserve">Theoretical </w:t>
      </w:r>
      <w:r w:rsidR="00FB1325" w:rsidRPr="007E6DEC">
        <w:rPr>
          <w:rFonts w:ascii="Garamond" w:eastAsia="Calibri" w:hAnsi="Garamond"/>
          <w:b/>
        </w:rPr>
        <w:t xml:space="preserve">Insights </w:t>
      </w:r>
    </w:p>
    <w:p w14:paraId="5B5E39D2" w14:textId="77777777" w:rsidR="002D0F91" w:rsidRPr="007E6DEC" w:rsidRDefault="005F65BF" w:rsidP="008555B0">
      <w:pPr>
        <w:ind w:firstLine="720"/>
        <w:rPr>
          <w:rFonts w:ascii="Garamond" w:eastAsia="Calibri" w:hAnsi="Garamond"/>
          <w:i/>
        </w:rPr>
      </w:pPr>
      <w:r w:rsidRPr="007E6DEC">
        <w:rPr>
          <w:rFonts w:ascii="Garamond" w:eastAsia="Calibri" w:hAnsi="Garamond"/>
          <w:i/>
        </w:rPr>
        <w:t xml:space="preserve"> </w:t>
      </w:r>
    </w:p>
    <w:p w14:paraId="48DD07CD" w14:textId="2A0B0D4E" w:rsidR="002D0F91" w:rsidRPr="007E6DEC" w:rsidRDefault="00FB1325" w:rsidP="008555B0">
      <w:pPr>
        <w:rPr>
          <w:rFonts w:ascii="Garamond" w:eastAsia="Calibri" w:hAnsi="Garamond"/>
        </w:rPr>
      </w:pPr>
      <w:r w:rsidRPr="007E6DEC">
        <w:rPr>
          <w:rFonts w:ascii="Garamond" w:eastAsia="Calibri" w:hAnsi="Garamond"/>
        </w:rPr>
        <w:lastRenderedPageBreak/>
        <w:t>The literature on the</w:t>
      </w:r>
      <w:r w:rsidR="005F65BF" w:rsidRPr="007E6DEC">
        <w:rPr>
          <w:rFonts w:ascii="Garamond" w:eastAsia="Calibri" w:hAnsi="Garamond"/>
        </w:rPr>
        <w:t xml:space="preserve"> GEP </w:t>
      </w:r>
      <w:r w:rsidRPr="007E6DEC">
        <w:rPr>
          <w:rFonts w:ascii="Garamond" w:eastAsia="Calibri" w:hAnsi="Garamond"/>
        </w:rPr>
        <w:t>of food has yielded important theoretical insights</w:t>
      </w:r>
      <w:r w:rsidR="005F65BF" w:rsidRPr="007E6DEC">
        <w:rPr>
          <w:rFonts w:ascii="Garamond" w:eastAsia="Calibri" w:hAnsi="Garamond"/>
        </w:rPr>
        <w:t xml:space="preserve"> (</w:t>
      </w:r>
      <w:r w:rsidR="00171F27" w:rsidRPr="007E6DEC">
        <w:rPr>
          <w:rFonts w:ascii="Garamond" w:eastAsia="Calibri" w:hAnsi="Garamond"/>
        </w:rPr>
        <w:t>for a review, see</w:t>
      </w:r>
      <w:r w:rsidR="00D73F7B" w:rsidRPr="007E6DEC">
        <w:rPr>
          <w:rFonts w:ascii="Garamond" w:eastAsia="Calibri" w:hAnsi="Garamond"/>
        </w:rPr>
        <w:t>:</w:t>
      </w:r>
      <w:r w:rsidR="00171F27" w:rsidRPr="007E6DEC">
        <w:rPr>
          <w:rFonts w:ascii="Garamond" w:eastAsia="Calibri" w:hAnsi="Garamond"/>
        </w:rPr>
        <w:t xml:space="preserve"> </w:t>
      </w:r>
      <w:r w:rsidR="005F65BF" w:rsidRPr="007E6DEC">
        <w:rPr>
          <w:rFonts w:ascii="Garamond" w:eastAsia="Calibri" w:hAnsi="Garamond"/>
        </w:rPr>
        <w:t>Clapp and Scott 2018). To begin, the connections between cause and environmental effect within the food system are oftentimes obscured due to highly complex and elongated food supply chains. The concept of distance, outlined by Princen (2002), is helpful in teasing out the connections between food system practices and environmental outcomes (Clapp 2015), as it encourages us to reflect on how much and which information is transmitted along supply chains from production to consumption, and t</w:t>
      </w:r>
      <w:r w:rsidR="00D65C89" w:rsidRPr="007E6DEC">
        <w:rPr>
          <w:rFonts w:ascii="Garamond" w:eastAsia="Calibri" w:hAnsi="Garamond"/>
        </w:rPr>
        <w:t>o trace those information flows</w:t>
      </w:r>
      <w:r w:rsidR="005F65BF" w:rsidRPr="007E6DEC">
        <w:rPr>
          <w:rFonts w:ascii="Garamond" w:eastAsia="Calibri" w:hAnsi="Garamond"/>
        </w:rPr>
        <w:t xml:space="preserve"> for greater clarity. Increasing distance can have a negative impact on the sustainability of food systems because it is associated with a concentration of control, and consequently greater inequality. When considered from a resilience perspective, greater distance in the food supply chain loosens feedback loops, making it harder to assign accountability for environmentally destructive activities (Clapp</w:t>
      </w:r>
      <w:r w:rsidR="00676ADA" w:rsidRPr="007E6DEC">
        <w:rPr>
          <w:rFonts w:ascii="Garamond" w:eastAsia="Calibri" w:hAnsi="Garamond"/>
        </w:rPr>
        <w:t xml:space="preserve"> 201</w:t>
      </w:r>
      <w:r w:rsidR="0042151A" w:rsidRPr="007E6DEC">
        <w:rPr>
          <w:rFonts w:ascii="Garamond" w:eastAsia="Calibri" w:hAnsi="Garamond"/>
        </w:rPr>
        <w:t>7b</w:t>
      </w:r>
      <w:r w:rsidR="005F65BF" w:rsidRPr="007E6DEC">
        <w:rPr>
          <w:rFonts w:ascii="Garamond" w:eastAsia="Calibri" w:hAnsi="Garamond"/>
        </w:rPr>
        <w:t>).</w:t>
      </w:r>
      <w:r w:rsidR="007034C4" w:rsidRPr="007E6DEC">
        <w:rPr>
          <w:rFonts w:ascii="Garamond" w:eastAsia="Calibri" w:hAnsi="Garamond"/>
        </w:rPr>
        <w:t xml:space="preserve"> </w:t>
      </w:r>
    </w:p>
    <w:p w14:paraId="10BB3BCE" w14:textId="44EB3E77" w:rsidR="002D0F91" w:rsidRPr="007E6DEC" w:rsidRDefault="005F65BF" w:rsidP="008555B0">
      <w:pPr>
        <w:ind w:firstLine="720"/>
        <w:rPr>
          <w:rFonts w:ascii="Garamond" w:eastAsia="Calibri" w:hAnsi="Garamond"/>
        </w:rPr>
      </w:pPr>
      <w:r w:rsidRPr="007E6DEC">
        <w:rPr>
          <w:rFonts w:ascii="Garamond" w:eastAsia="Calibri" w:hAnsi="Garamond"/>
        </w:rPr>
        <w:t xml:space="preserve"> It is also not clear where exactly the intersection of food and environmental issues should be governed at the international level</w:t>
      </w:r>
      <w:r w:rsidR="004C070C" w:rsidRPr="007E6DEC">
        <w:rPr>
          <w:rFonts w:ascii="Garamond" w:eastAsia="Calibri" w:hAnsi="Garamond"/>
        </w:rPr>
        <w:t xml:space="preserve">. </w:t>
      </w:r>
      <w:r w:rsidRPr="007E6DEC">
        <w:rPr>
          <w:rFonts w:ascii="Garamond" w:eastAsia="Calibri" w:hAnsi="Garamond"/>
        </w:rPr>
        <w:t xml:space="preserve">There is no </w:t>
      </w:r>
      <w:r w:rsidR="00D73F7B" w:rsidRPr="007E6DEC">
        <w:rPr>
          <w:rFonts w:ascii="Garamond" w:eastAsia="Calibri" w:hAnsi="Garamond"/>
        </w:rPr>
        <w:t xml:space="preserve">formal </w:t>
      </w:r>
      <w:r w:rsidRPr="007E6DEC">
        <w:rPr>
          <w:rFonts w:ascii="Garamond" w:eastAsia="Calibri" w:hAnsi="Garamond"/>
        </w:rPr>
        <w:t>international environmental regime</w:t>
      </w:r>
      <w:r w:rsidR="00676ADA" w:rsidRPr="007E6DEC">
        <w:rPr>
          <w:rFonts w:ascii="Garamond" w:eastAsia="Calibri" w:hAnsi="Garamond"/>
        </w:rPr>
        <w:t xml:space="preserve"> or agreement</w:t>
      </w:r>
      <w:r w:rsidRPr="007E6DEC">
        <w:rPr>
          <w:rFonts w:ascii="Garamond" w:eastAsia="Calibri" w:hAnsi="Garamond"/>
        </w:rPr>
        <w:t xml:space="preserve"> dedicated to food and agriculture sustainability. </w:t>
      </w:r>
      <w:r w:rsidR="008D6111" w:rsidRPr="007E6DEC">
        <w:rPr>
          <w:rFonts w:ascii="Garamond" w:eastAsia="Calibri" w:hAnsi="Garamond"/>
        </w:rPr>
        <w:t>A</w:t>
      </w:r>
      <w:r w:rsidR="006A707F" w:rsidRPr="007E6DEC">
        <w:rPr>
          <w:rFonts w:ascii="Garamond" w:eastAsia="Calibri" w:hAnsi="Garamond"/>
        </w:rPr>
        <w:t xml:space="preserve"> </w:t>
      </w:r>
      <w:r w:rsidR="00660F44" w:rsidRPr="007E6DEC">
        <w:rPr>
          <w:rFonts w:ascii="Garamond" w:eastAsia="Calibri" w:hAnsi="Garamond"/>
        </w:rPr>
        <w:t xml:space="preserve">number of global environmental regimes </w:t>
      </w:r>
      <w:r w:rsidR="008D6111" w:rsidRPr="007E6DEC">
        <w:rPr>
          <w:rFonts w:ascii="Garamond" w:eastAsia="Calibri" w:hAnsi="Garamond"/>
        </w:rPr>
        <w:t>address problems related to food and agriculture, such as those for climate change, biodiversity, biosafety</w:t>
      </w:r>
      <w:r w:rsidR="00D73F7B" w:rsidRPr="007E6DEC">
        <w:rPr>
          <w:rFonts w:ascii="Garamond" w:eastAsia="Calibri" w:hAnsi="Garamond"/>
        </w:rPr>
        <w:t>,</w:t>
      </w:r>
      <w:r w:rsidR="008D6111" w:rsidRPr="007E6DEC">
        <w:rPr>
          <w:rFonts w:ascii="Garamond" w:eastAsia="Calibri" w:hAnsi="Garamond"/>
        </w:rPr>
        <w:t xml:space="preserve"> and pesticide use</w:t>
      </w:r>
      <w:r w:rsidR="00660F44" w:rsidRPr="007E6DEC">
        <w:rPr>
          <w:rFonts w:ascii="Garamond" w:eastAsia="Calibri" w:hAnsi="Garamond"/>
        </w:rPr>
        <w:t>, but these arrangements cover different aspects of that system and are not coordinated with one another. Moreover, g</w:t>
      </w:r>
      <w:r w:rsidRPr="007E6DEC">
        <w:rPr>
          <w:rFonts w:ascii="Garamond" w:eastAsia="Calibri" w:hAnsi="Garamond"/>
        </w:rPr>
        <w:t>overnance in this arena is complicated by the fact that economic factors play a role in generating problems within food systems but are governed in other institutions that have more authority in global governance such as the World Trade Organization (</w:t>
      </w:r>
      <w:r w:rsidR="00FB1325" w:rsidRPr="007E6DEC">
        <w:rPr>
          <w:rFonts w:ascii="Garamond" w:eastAsia="Calibri" w:hAnsi="Garamond"/>
        </w:rPr>
        <w:t xml:space="preserve">Zelli </w:t>
      </w:r>
      <w:r w:rsidR="005246C2" w:rsidRPr="007E6DEC">
        <w:rPr>
          <w:rFonts w:ascii="Garamond" w:eastAsia="Calibri" w:hAnsi="Garamond"/>
        </w:rPr>
        <w:t xml:space="preserve">and </w:t>
      </w:r>
      <w:r w:rsidR="005246C2" w:rsidRPr="007E6DEC">
        <w:rPr>
          <w:rFonts w:ascii="Garamond" w:eastAsia="Times New Roman" w:hAnsi="Garamond"/>
        </w:rPr>
        <w:t>van Asselt</w:t>
      </w:r>
      <w:r w:rsidR="00FB1325" w:rsidRPr="007E6DEC">
        <w:rPr>
          <w:rFonts w:ascii="Garamond" w:eastAsia="Calibri" w:hAnsi="Garamond"/>
        </w:rPr>
        <w:t xml:space="preserve"> 2013</w:t>
      </w:r>
      <w:r w:rsidRPr="007E6DEC">
        <w:rPr>
          <w:rFonts w:ascii="Garamond" w:eastAsia="Calibri" w:hAnsi="Garamond"/>
        </w:rPr>
        <w:t>). The concept of fragmentation is helpful for GEP studies in that it provides a framework within which to analyze the effectiveness of existing and po</w:t>
      </w:r>
      <w:r w:rsidR="00676ADA" w:rsidRPr="007E6DEC">
        <w:rPr>
          <w:rFonts w:ascii="Garamond" w:eastAsia="Calibri" w:hAnsi="Garamond"/>
        </w:rPr>
        <w:t>tential governance structures</w:t>
      </w:r>
      <w:r w:rsidR="00383DC3" w:rsidRPr="007E6DEC">
        <w:rPr>
          <w:rFonts w:ascii="Garamond" w:eastAsia="Calibri" w:hAnsi="Garamond"/>
        </w:rPr>
        <w:t xml:space="preserve"> (</w:t>
      </w:r>
      <w:r w:rsidR="00FB1325" w:rsidRPr="007E6DEC">
        <w:rPr>
          <w:rFonts w:ascii="Garamond" w:eastAsia="Calibri" w:hAnsi="Garamond"/>
        </w:rPr>
        <w:t>Biermann et al., 2009</w:t>
      </w:r>
      <w:r w:rsidR="00383DC3" w:rsidRPr="007E6DEC">
        <w:rPr>
          <w:rFonts w:ascii="Garamond" w:eastAsia="Calibri" w:hAnsi="Garamond"/>
        </w:rPr>
        <w:t>)</w:t>
      </w:r>
      <w:r w:rsidR="00676ADA" w:rsidRPr="007E6DEC">
        <w:rPr>
          <w:rFonts w:ascii="Garamond" w:eastAsia="Calibri" w:hAnsi="Garamond"/>
        </w:rPr>
        <w:t xml:space="preserve">. </w:t>
      </w:r>
      <w:r w:rsidRPr="007E6DEC">
        <w:rPr>
          <w:rFonts w:ascii="Garamond" w:eastAsia="Calibri" w:hAnsi="Garamond"/>
        </w:rPr>
        <w:t xml:space="preserve">This literature enables us to tease out overlaps and gaps in governance and </w:t>
      </w:r>
      <w:r w:rsidR="00676ADA" w:rsidRPr="007E6DEC">
        <w:rPr>
          <w:rFonts w:ascii="Garamond" w:eastAsia="Calibri" w:hAnsi="Garamond"/>
        </w:rPr>
        <w:t>analyze</w:t>
      </w:r>
      <w:r w:rsidRPr="007E6DEC">
        <w:rPr>
          <w:rFonts w:ascii="Garamond" w:eastAsia="Calibri" w:hAnsi="Garamond"/>
        </w:rPr>
        <w:t xml:space="preserve"> differences in governance authority and legitimacy on issues at the intersection of food and environment</w:t>
      </w:r>
      <w:r w:rsidR="007825D2" w:rsidRPr="007E6DEC">
        <w:rPr>
          <w:rFonts w:ascii="Garamond" w:eastAsia="Calibri" w:hAnsi="Garamond"/>
        </w:rPr>
        <w:t xml:space="preserve"> (</w:t>
      </w:r>
      <w:r w:rsidR="00D65C89" w:rsidRPr="007E6DEC">
        <w:rPr>
          <w:rFonts w:ascii="Garamond" w:eastAsia="Calibri" w:hAnsi="Garamond"/>
        </w:rPr>
        <w:t xml:space="preserve">e.g., </w:t>
      </w:r>
      <w:r w:rsidR="00067346" w:rsidRPr="007E6DEC">
        <w:rPr>
          <w:rFonts w:ascii="Garamond" w:eastAsia="Calibri" w:hAnsi="Garamond"/>
        </w:rPr>
        <w:t>Oberthür</w:t>
      </w:r>
      <w:r w:rsidR="007825D2" w:rsidRPr="007E6DEC">
        <w:rPr>
          <w:rFonts w:ascii="Garamond" w:eastAsia="Calibri" w:hAnsi="Garamond"/>
        </w:rPr>
        <w:t xml:space="preserve"> and </w:t>
      </w:r>
      <w:r w:rsidR="00AE7E57" w:rsidRPr="007E6DEC">
        <w:rPr>
          <w:rFonts w:ascii="Garamond" w:eastAsia="Calibri" w:hAnsi="Garamond"/>
        </w:rPr>
        <w:t>Pożarowska</w:t>
      </w:r>
      <w:r w:rsidR="007825D2" w:rsidRPr="007E6DEC">
        <w:rPr>
          <w:rFonts w:ascii="Garamond" w:eastAsia="Calibri" w:hAnsi="Garamond"/>
        </w:rPr>
        <w:t xml:space="preserve"> 2013). </w:t>
      </w:r>
    </w:p>
    <w:p w14:paraId="52ECF9F6" w14:textId="3F1D7B3D" w:rsidR="002D0F91" w:rsidRPr="007E6DEC" w:rsidRDefault="005F65BF" w:rsidP="008555B0">
      <w:pPr>
        <w:ind w:firstLine="720"/>
        <w:rPr>
          <w:rFonts w:ascii="Garamond" w:eastAsia="Calibri" w:hAnsi="Garamond"/>
        </w:rPr>
      </w:pPr>
      <w:r w:rsidRPr="007E6DEC">
        <w:rPr>
          <w:rFonts w:ascii="Garamond" w:eastAsia="Calibri" w:hAnsi="Garamond"/>
        </w:rPr>
        <w:t xml:space="preserve"> </w:t>
      </w:r>
      <w:r w:rsidR="00270AEB" w:rsidRPr="007E6DEC">
        <w:rPr>
          <w:rFonts w:ascii="Garamond" w:eastAsia="Calibri" w:hAnsi="Garamond"/>
        </w:rPr>
        <w:t xml:space="preserve">The GEP literature often deals with the issue of power in order to understand how and why the current food system has come to be and the scope of possibilities for future trajectories. </w:t>
      </w:r>
      <w:r w:rsidRPr="007E6DEC">
        <w:rPr>
          <w:rFonts w:ascii="Garamond" w:eastAsia="Calibri" w:hAnsi="Garamond"/>
        </w:rPr>
        <w:t>Discourses regarding sustainability in the food system are accompanied by vastly unequal power relationships and are typically highly polarized in practice. Sustainability can be understood as a discursive tool used at times to legitimize, and at others, transform the politics of food systems (</w:t>
      </w:r>
      <w:r w:rsidR="00383DC3" w:rsidRPr="007E6DEC">
        <w:rPr>
          <w:rFonts w:ascii="Garamond" w:eastAsia="Calibri" w:hAnsi="Garamond"/>
        </w:rPr>
        <w:t>Clapp and Fuchs 2009</w:t>
      </w:r>
      <w:r w:rsidR="00660F44" w:rsidRPr="007E6DEC">
        <w:rPr>
          <w:rFonts w:ascii="Garamond" w:eastAsia="Calibri" w:hAnsi="Garamond"/>
        </w:rPr>
        <w:t>; Koc 2010</w:t>
      </w:r>
      <w:r w:rsidRPr="007E6DEC">
        <w:rPr>
          <w:rFonts w:ascii="Garamond" w:eastAsia="Calibri" w:hAnsi="Garamond"/>
        </w:rPr>
        <w:t xml:space="preserve">). </w:t>
      </w:r>
      <w:r w:rsidR="00660F44" w:rsidRPr="007E6DEC">
        <w:rPr>
          <w:rFonts w:ascii="Garamond" w:eastAsia="Calibri" w:hAnsi="Garamond"/>
        </w:rPr>
        <w:t>GEP literature on power</w:t>
      </w:r>
      <w:r w:rsidRPr="007E6DEC">
        <w:rPr>
          <w:rFonts w:ascii="Garamond" w:eastAsia="Calibri" w:hAnsi="Garamond"/>
        </w:rPr>
        <w:t xml:space="preserve"> is useful in showing how </w:t>
      </w:r>
      <w:r w:rsidR="00660F44" w:rsidRPr="007E6DEC">
        <w:rPr>
          <w:rFonts w:ascii="Garamond" w:eastAsia="Calibri" w:hAnsi="Garamond"/>
        </w:rPr>
        <w:t>influential</w:t>
      </w:r>
      <w:r w:rsidRPr="007E6DEC">
        <w:rPr>
          <w:rFonts w:ascii="Garamond" w:eastAsia="Calibri" w:hAnsi="Garamond"/>
        </w:rPr>
        <w:t xml:space="preserve"> actors can pursue and push certain visions of sustainability on others in the food system</w:t>
      </w:r>
      <w:r w:rsidR="00270AEB" w:rsidRPr="007E6DEC">
        <w:rPr>
          <w:rFonts w:ascii="Garamond" w:eastAsia="Calibri" w:hAnsi="Garamond"/>
        </w:rPr>
        <w:t>. But</w:t>
      </w:r>
      <w:r w:rsidRPr="007E6DEC">
        <w:rPr>
          <w:rFonts w:ascii="Garamond" w:eastAsia="Calibri" w:hAnsi="Garamond"/>
        </w:rPr>
        <w:t xml:space="preserve"> typically these are visions that help </w:t>
      </w:r>
      <w:r w:rsidR="00270AEB" w:rsidRPr="007E6DEC">
        <w:rPr>
          <w:rFonts w:ascii="Garamond" w:eastAsia="Calibri" w:hAnsi="Garamond"/>
        </w:rPr>
        <w:t>the</w:t>
      </w:r>
      <w:r w:rsidRPr="007E6DEC">
        <w:rPr>
          <w:rFonts w:ascii="Garamond" w:eastAsia="Calibri" w:hAnsi="Garamond"/>
        </w:rPr>
        <w:t xml:space="preserve"> bottom </w:t>
      </w:r>
      <w:r w:rsidR="00270AEB" w:rsidRPr="007E6DEC">
        <w:rPr>
          <w:rFonts w:ascii="Garamond" w:eastAsia="Calibri" w:hAnsi="Garamond"/>
        </w:rPr>
        <w:t xml:space="preserve">line of businesses </w:t>
      </w:r>
      <w:r w:rsidRPr="007E6DEC">
        <w:rPr>
          <w:rFonts w:ascii="Garamond" w:eastAsia="Calibri" w:hAnsi="Garamond"/>
        </w:rPr>
        <w:t xml:space="preserve">and only serve to reinforce </w:t>
      </w:r>
      <w:r w:rsidR="00D73F7B" w:rsidRPr="007E6DEC">
        <w:rPr>
          <w:rFonts w:ascii="Garamond" w:eastAsia="Calibri" w:hAnsi="Garamond"/>
        </w:rPr>
        <w:t xml:space="preserve">existing </w:t>
      </w:r>
      <w:r w:rsidRPr="007E6DEC">
        <w:rPr>
          <w:rFonts w:ascii="Garamond" w:eastAsia="Calibri" w:hAnsi="Garamond"/>
        </w:rPr>
        <w:t xml:space="preserve">power dynamics (Dauvergne and Lister </w:t>
      </w:r>
      <w:r w:rsidR="00660F44" w:rsidRPr="007E6DEC">
        <w:rPr>
          <w:rFonts w:ascii="Garamond" w:eastAsia="Calibri" w:hAnsi="Garamond"/>
        </w:rPr>
        <w:t>2013</w:t>
      </w:r>
      <w:r w:rsidRPr="007E6DEC">
        <w:rPr>
          <w:rFonts w:ascii="Garamond" w:eastAsia="Calibri" w:hAnsi="Garamond"/>
        </w:rPr>
        <w:t>). Those who benefit from the status quo often outright resist the fundamental changes required to significantly improve sustainability outcomes. Others, however, may offer solutions that do not challenge neoliberalism and sometimes even create new opportunities for capital accumulation (Newell</w:t>
      </w:r>
      <w:r w:rsidR="00270AEB" w:rsidRPr="007E6DEC">
        <w:rPr>
          <w:rFonts w:ascii="Garamond" w:eastAsia="Calibri" w:hAnsi="Garamond"/>
        </w:rPr>
        <w:t xml:space="preserve"> </w:t>
      </w:r>
      <w:r w:rsidRPr="007E6DEC">
        <w:rPr>
          <w:rFonts w:ascii="Garamond" w:eastAsia="Calibri" w:hAnsi="Garamond"/>
        </w:rPr>
        <w:t>2012). In this context, sustainability characteristics can be co-opted by corporations, giving the illusion of a more profound commitment to sustainability than exists in reality (Blay-Palmer 2008).</w:t>
      </w:r>
    </w:p>
    <w:p w14:paraId="33134BDC" w14:textId="1F02525A" w:rsidR="002D0F91" w:rsidRPr="007E6DEC" w:rsidRDefault="005F65BF" w:rsidP="008555B0">
      <w:pPr>
        <w:ind w:firstLine="720"/>
        <w:rPr>
          <w:rFonts w:ascii="Garamond" w:eastAsia="Calibri" w:hAnsi="Garamond"/>
        </w:rPr>
      </w:pPr>
      <w:r w:rsidRPr="007E6DEC">
        <w:rPr>
          <w:rFonts w:ascii="Garamond" w:eastAsia="Calibri" w:hAnsi="Garamond"/>
        </w:rPr>
        <w:t xml:space="preserve"> Discourse is but one dimension of power; other dimensions include instrumental and structural power</w:t>
      </w:r>
      <w:r w:rsidR="00270AEB" w:rsidRPr="007E6DEC">
        <w:rPr>
          <w:rFonts w:ascii="Garamond" w:eastAsia="Calibri" w:hAnsi="Garamond"/>
        </w:rPr>
        <w:t xml:space="preserve"> (Fuchs 2007)</w:t>
      </w:r>
      <w:r w:rsidRPr="007E6DEC">
        <w:rPr>
          <w:rFonts w:ascii="Garamond" w:eastAsia="Calibri" w:hAnsi="Garamond"/>
        </w:rPr>
        <w:t xml:space="preserve">. These concepts have also enhanced scholarly understanding of the global environmental politics of food. Instrumental power refers to the direct influence actors have over decision-making. Real world examples of instrumental power wielded by corporations include lobbying efforts or campaign financing. In contrast, structural power is less overt in shaping the behavior options of </w:t>
      </w:r>
      <w:r w:rsidR="00660F44" w:rsidRPr="007E6DEC">
        <w:rPr>
          <w:rFonts w:ascii="Garamond" w:eastAsia="Calibri" w:hAnsi="Garamond"/>
        </w:rPr>
        <w:t>actors (</w:t>
      </w:r>
      <w:r w:rsidR="00D73F7B" w:rsidRPr="007E6DEC">
        <w:rPr>
          <w:rFonts w:ascii="Garamond" w:eastAsia="Calibri" w:hAnsi="Garamond"/>
        </w:rPr>
        <w:t xml:space="preserve">Clapp and Fuchs 2009; </w:t>
      </w:r>
      <w:r w:rsidR="00660F44" w:rsidRPr="007E6DEC">
        <w:rPr>
          <w:rFonts w:ascii="Garamond" w:eastAsia="Calibri" w:hAnsi="Garamond"/>
        </w:rPr>
        <w:t>Falkner 2008</w:t>
      </w:r>
      <w:r w:rsidRPr="007E6DEC">
        <w:rPr>
          <w:rFonts w:ascii="Garamond" w:eastAsia="Calibri" w:hAnsi="Garamond"/>
        </w:rPr>
        <w:t>). A commonly cited example of structural power is in agenda setting. Structural power can extend beyond agenda</w:t>
      </w:r>
      <w:r w:rsidR="00D73F7B" w:rsidRPr="007E6DEC">
        <w:rPr>
          <w:rFonts w:ascii="Garamond" w:eastAsia="Calibri" w:hAnsi="Garamond"/>
        </w:rPr>
        <w:t xml:space="preserve"> </w:t>
      </w:r>
      <w:r w:rsidRPr="007E6DEC">
        <w:rPr>
          <w:rFonts w:ascii="Garamond" w:eastAsia="Calibri" w:hAnsi="Garamond"/>
        </w:rPr>
        <w:t>setting as dominant positions in material structures and organizational networks can endow corporations with rule</w:t>
      </w:r>
      <w:r w:rsidR="00D73F7B" w:rsidRPr="007E6DEC">
        <w:rPr>
          <w:rFonts w:ascii="Garamond" w:eastAsia="Calibri" w:hAnsi="Garamond"/>
        </w:rPr>
        <w:t xml:space="preserve"> making </w:t>
      </w:r>
      <w:r w:rsidRPr="007E6DEC">
        <w:rPr>
          <w:rFonts w:ascii="Garamond" w:eastAsia="Calibri" w:hAnsi="Garamond"/>
        </w:rPr>
        <w:t>power (Fuchs et al. 2016). Adopting a power lens provides key insights into barriers to and potential for greater sustainability in the global food system.</w:t>
      </w:r>
      <w:r w:rsidR="00E22F81" w:rsidRPr="007E6DEC">
        <w:rPr>
          <w:rFonts w:ascii="Garamond" w:eastAsia="Calibri" w:hAnsi="Garamond"/>
        </w:rPr>
        <w:t xml:space="preserve"> </w:t>
      </w:r>
      <w:r w:rsidR="00B83B20" w:rsidRPr="007E6DEC">
        <w:rPr>
          <w:rFonts w:ascii="Garamond" w:eastAsia="Calibri" w:hAnsi="Garamond"/>
        </w:rPr>
        <w:t xml:space="preserve">The </w:t>
      </w:r>
      <w:r w:rsidR="00270AEB" w:rsidRPr="007E6DEC">
        <w:rPr>
          <w:rFonts w:ascii="Garamond" w:eastAsia="Calibri" w:hAnsi="Garamond"/>
        </w:rPr>
        <w:t>literature</w:t>
      </w:r>
      <w:r w:rsidR="00B83B20" w:rsidRPr="007E6DEC">
        <w:rPr>
          <w:rFonts w:ascii="Garamond" w:eastAsia="Calibri" w:hAnsi="Garamond"/>
        </w:rPr>
        <w:t xml:space="preserve"> on international food </w:t>
      </w:r>
      <w:r w:rsidR="00B83B20" w:rsidRPr="007E6DEC">
        <w:rPr>
          <w:rFonts w:ascii="Garamond" w:eastAsia="Calibri" w:hAnsi="Garamond"/>
        </w:rPr>
        <w:lastRenderedPageBreak/>
        <w:t xml:space="preserve">regimes </w:t>
      </w:r>
      <w:r w:rsidR="00270AEB" w:rsidRPr="007E6DEC">
        <w:rPr>
          <w:rFonts w:ascii="Garamond" w:eastAsia="Calibri" w:hAnsi="Garamond"/>
        </w:rPr>
        <w:t>also employs a power lens</w:t>
      </w:r>
      <w:r w:rsidR="00B83B20" w:rsidRPr="007E6DEC">
        <w:rPr>
          <w:rFonts w:ascii="Garamond" w:eastAsia="Calibri" w:hAnsi="Garamond"/>
        </w:rPr>
        <w:t xml:space="preserve"> to explain how political and economic </w:t>
      </w:r>
      <w:r w:rsidR="00270AEB" w:rsidRPr="007E6DEC">
        <w:rPr>
          <w:rFonts w:ascii="Garamond" w:eastAsia="Calibri" w:hAnsi="Garamond"/>
        </w:rPr>
        <w:t>constellations</w:t>
      </w:r>
      <w:r w:rsidR="00B83B20" w:rsidRPr="007E6DEC">
        <w:rPr>
          <w:rFonts w:ascii="Garamond" w:eastAsia="Calibri" w:hAnsi="Garamond"/>
        </w:rPr>
        <w:t xml:space="preserve"> shape and create </w:t>
      </w:r>
      <w:r w:rsidR="00321B8E" w:rsidRPr="007E6DEC">
        <w:rPr>
          <w:rFonts w:ascii="Garamond" w:eastAsia="Calibri" w:hAnsi="Garamond"/>
        </w:rPr>
        <w:t>particular forms of agricultural production and consumption</w:t>
      </w:r>
      <w:r w:rsidR="004A2C2D" w:rsidRPr="007E6DEC">
        <w:rPr>
          <w:rFonts w:ascii="Garamond" w:eastAsia="Calibri" w:hAnsi="Garamond"/>
        </w:rPr>
        <w:t xml:space="preserve"> in the capitalist world economy</w:t>
      </w:r>
      <w:r w:rsidR="00B83B20" w:rsidRPr="007E6DEC">
        <w:rPr>
          <w:rFonts w:ascii="Garamond" w:eastAsia="Calibri" w:hAnsi="Garamond"/>
        </w:rPr>
        <w:t xml:space="preserve">. </w:t>
      </w:r>
      <w:r w:rsidR="00321B8E" w:rsidRPr="007E6DEC">
        <w:rPr>
          <w:rFonts w:ascii="Garamond" w:eastAsia="Calibri" w:hAnsi="Garamond"/>
        </w:rPr>
        <w:t>Friedmann</w:t>
      </w:r>
      <w:r w:rsidR="00270AEB" w:rsidRPr="007E6DEC">
        <w:rPr>
          <w:rFonts w:ascii="Garamond" w:eastAsia="Calibri" w:hAnsi="Garamond"/>
        </w:rPr>
        <w:t xml:space="preserve"> and</w:t>
      </w:r>
      <w:r w:rsidR="00321B8E" w:rsidRPr="007E6DEC">
        <w:rPr>
          <w:rFonts w:ascii="Garamond" w:eastAsia="Calibri" w:hAnsi="Garamond"/>
        </w:rPr>
        <w:t xml:space="preserve"> McMichael (1989</w:t>
      </w:r>
      <w:r w:rsidR="00270AEB" w:rsidRPr="007E6DEC">
        <w:rPr>
          <w:rFonts w:ascii="Garamond" w:eastAsia="Calibri" w:hAnsi="Garamond"/>
        </w:rPr>
        <w:t>)</w:t>
      </w:r>
      <w:r w:rsidR="00321B8E" w:rsidRPr="007E6DEC">
        <w:rPr>
          <w:rFonts w:ascii="Garamond" w:eastAsia="Calibri" w:hAnsi="Garamond"/>
        </w:rPr>
        <w:t xml:space="preserve"> draw on social movement literature to explore the role of language, or </w:t>
      </w:r>
      <w:r w:rsidR="00270AEB" w:rsidRPr="007E6DEC">
        <w:rPr>
          <w:rFonts w:ascii="Garamond" w:eastAsia="Calibri" w:hAnsi="Garamond"/>
        </w:rPr>
        <w:t>discursive</w:t>
      </w:r>
      <w:r w:rsidR="00321B8E" w:rsidRPr="007E6DEC">
        <w:rPr>
          <w:rFonts w:ascii="Garamond" w:eastAsia="Calibri" w:hAnsi="Garamond"/>
        </w:rPr>
        <w:t xml:space="preserve"> power, in influencing the structures of the food regime. </w:t>
      </w:r>
    </w:p>
    <w:p w14:paraId="0394A1C0" w14:textId="77777777" w:rsidR="008555B0" w:rsidRPr="007E6DEC" w:rsidRDefault="008555B0" w:rsidP="008555B0">
      <w:pPr>
        <w:rPr>
          <w:rFonts w:ascii="Garamond" w:eastAsia="Calibri" w:hAnsi="Garamond"/>
        </w:rPr>
      </w:pPr>
    </w:p>
    <w:p w14:paraId="412B9811" w14:textId="12EF5B77" w:rsidR="002D0F91" w:rsidRPr="007E6DEC" w:rsidRDefault="005F65BF" w:rsidP="008555B0">
      <w:pPr>
        <w:rPr>
          <w:rFonts w:ascii="Garamond" w:eastAsia="Calibri" w:hAnsi="Garamond"/>
          <w:b/>
        </w:rPr>
      </w:pPr>
      <w:r w:rsidRPr="007E6DEC">
        <w:rPr>
          <w:rFonts w:ascii="Garamond" w:eastAsia="Calibri" w:hAnsi="Garamond"/>
          <w:b/>
        </w:rPr>
        <w:t>Emerging Issues and an Agenda for Future Research</w:t>
      </w:r>
    </w:p>
    <w:p w14:paraId="4075AB6D" w14:textId="77777777" w:rsidR="002D0F91" w:rsidRPr="007E6DEC" w:rsidRDefault="005F65BF" w:rsidP="008555B0">
      <w:pPr>
        <w:ind w:firstLine="720"/>
        <w:rPr>
          <w:rFonts w:ascii="Garamond" w:eastAsia="Calibri" w:hAnsi="Garamond"/>
          <w:b/>
        </w:rPr>
      </w:pPr>
      <w:r w:rsidRPr="007E6DEC">
        <w:rPr>
          <w:rFonts w:ascii="Garamond" w:eastAsia="Calibri" w:hAnsi="Garamond"/>
          <w:b/>
        </w:rPr>
        <w:t xml:space="preserve"> </w:t>
      </w:r>
    </w:p>
    <w:p w14:paraId="7D3E59F9" w14:textId="371DFB4C" w:rsidR="002D0F91" w:rsidRPr="007E6DEC" w:rsidRDefault="008555B0" w:rsidP="008555B0">
      <w:pPr>
        <w:rPr>
          <w:rFonts w:ascii="Garamond" w:eastAsia="Calibri" w:hAnsi="Garamond"/>
        </w:rPr>
      </w:pPr>
      <w:r w:rsidRPr="007E6DEC">
        <w:rPr>
          <w:rFonts w:ascii="Garamond" w:eastAsia="Calibri" w:hAnsi="Garamond"/>
        </w:rPr>
        <w:t>T</w:t>
      </w:r>
      <w:r w:rsidR="00DD54C4" w:rsidRPr="007E6DEC">
        <w:rPr>
          <w:rFonts w:ascii="Garamond" w:eastAsia="Calibri" w:hAnsi="Garamond"/>
        </w:rPr>
        <w:t>he global food landscape is experiencing constant change, including that driven by technological developments, shifting economic trends, and changes in dietary patterns. These transformations of the global food system give rise to a number of emerging issues that have the potential to alter the global environmental politics of food in important ways. Here we focus on three of the changes we see as requiring further attention from scholars: the shift toward what is called ‘digital farming’</w:t>
      </w:r>
      <w:r w:rsidR="00FC03B0" w:rsidRPr="007E6DEC">
        <w:rPr>
          <w:rFonts w:ascii="Garamond" w:eastAsia="Calibri" w:hAnsi="Garamond"/>
        </w:rPr>
        <w:t>—</w:t>
      </w:r>
      <w:r w:rsidR="00DD54C4" w:rsidRPr="007E6DEC">
        <w:rPr>
          <w:rFonts w:ascii="Garamond" w:eastAsia="Calibri" w:hAnsi="Garamond"/>
        </w:rPr>
        <w:t>the utilization of big data and internet</w:t>
      </w:r>
      <w:r w:rsidR="00FC03B0" w:rsidRPr="007E6DEC">
        <w:rPr>
          <w:rFonts w:ascii="Garamond" w:eastAsia="Calibri" w:hAnsi="Garamond"/>
        </w:rPr>
        <w:t>-</w:t>
      </w:r>
      <w:r w:rsidR="00DD54C4" w:rsidRPr="007E6DEC">
        <w:rPr>
          <w:rFonts w:ascii="Garamond" w:eastAsia="Calibri" w:hAnsi="Garamond"/>
        </w:rPr>
        <w:t>connected devices</w:t>
      </w:r>
      <w:r w:rsidR="00FC03B0" w:rsidRPr="007E6DEC">
        <w:rPr>
          <w:rFonts w:ascii="Garamond" w:eastAsia="Calibri" w:hAnsi="Garamond"/>
        </w:rPr>
        <w:t xml:space="preserve"> that</w:t>
      </w:r>
      <w:r w:rsidR="00DD54C4" w:rsidRPr="007E6DEC">
        <w:rPr>
          <w:rFonts w:ascii="Garamond" w:eastAsia="Calibri" w:hAnsi="Garamond"/>
        </w:rPr>
        <w:t xml:space="preserve"> is reshaping what constitutes farming; the barriers to the further de</w:t>
      </w:r>
      <w:r w:rsidR="00585A8F" w:rsidRPr="007E6DEC">
        <w:rPr>
          <w:rFonts w:ascii="Garamond" w:eastAsia="Calibri" w:hAnsi="Garamond"/>
        </w:rPr>
        <w:t>velopment of alternative market systems that could better promote sustainability; and the environmental dimensions of the increasingly prevalent paradox of the coexistence</w:t>
      </w:r>
      <w:r w:rsidR="00C268DB" w:rsidRPr="007E6DEC">
        <w:rPr>
          <w:rFonts w:ascii="Garamond" w:eastAsia="Calibri" w:hAnsi="Garamond"/>
        </w:rPr>
        <w:t xml:space="preserve"> of</w:t>
      </w:r>
      <w:r w:rsidR="00585A8F" w:rsidRPr="007E6DEC">
        <w:rPr>
          <w:rFonts w:ascii="Garamond" w:eastAsia="Calibri" w:hAnsi="Garamond"/>
        </w:rPr>
        <w:t xml:space="preserve"> obesity and hunger around the world. These three issues </w:t>
      </w:r>
      <w:r w:rsidR="005F65BF" w:rsidRPr="007E6DEC">
        <w:rPr>
          <w:rFonts w:ascii="Garamond" w:eastAsia="Calibri" w:hAnsi="Garamond"/>
        </w:rPr>
        <w:t>are</w:t>
      </w:r>
      <w:r w:rsidR="00585A8F" w:rsidRPr="007E6DEC">
        <w:rPr>
          <w:rFonts w:ascii="Garamond" w:eastAsia="Calibri" w:hAnsi="Garamond"/>
        </w:rPr>
        <w:t xml:space="preserve">, in our view, among the most pressing today with respect to the </w:t>
      </w:r>
      <w:r w:rsidR="00FC03B0" w:rsidRPr="007E6DEC">
        <w:rPr>
          <w:rFonts w:ascii="Garamond" w:eastAsia="Calibri" w:hAnsi="Garamond"/>
        </w:rPr>
        <w:t xml:space="preserve">imperative </w:t>
      </w:r>
      <w:r w:rsidR="00585A8F" w:rsidRPr="007E6DEC">
        <w:rPr>
          <w:rFonts w:ascii="Garamond" w:eastAsia="Calibri" w:hAnsi="Garamond"/>
        </w:rPr>
        <w:t xml:space="preserve">of sustainability, and among the </w:t>
      </w:r>
      <w:r w:rsidR="00FC03B0" w:rsidRPr="007E6DEC">
        <w:rPr>
          <w:rFonts w:ascii="Garamond" w:eastAsia="Calibri" w:hAnsi="Garamond"/>
        </w:rPr>
        <w:t xml:space="preserve">most </w:t>
      </w:r>
      <w:r w:rsidR="00585A8F" w:rsidRPr="007E6DEC">
        <w:rPr>
          <w:rFonts w:ascii="Garamond" w:eastAsia="Calibri" w:hAnsi="Garamond"/>
        </w:rPr>
        <w:t>challenging to address in terms of politics and policy.</w:t>
      </w:r>
    </w:p>
    <w:p w14:paraId="37BE6925" w14:textId="77777777" w:rsidR="00D73F7B" w:rsidRPr="007E6DEC" w:rsidRDefault="00D73F7B" w:rsidP="00D73F7B">
      <w:pPr>
        <w:rPr>
          <w:rFonts w:ascii="Garamond" w:eastAsia="Calibri" w:hAnsi="Garamond"/>
        </w:rPr>
      </w:pPr>
    </w:p>
    <w:p w14:paraId="6FB0CE13" w14:textId="278468DD" w:rsidR="00D73F7B" w:rsidRPr="007E6DEC" w:rsidRDefault="00EE7084" w:rsidP="00D73F7B">
      <w:pPr>
        <w:rPr>
          <w:rFonts w:ascii="Garamond" w:eastAsia="Calibri" w:hAnsi="Garamond"/>
          <w:b/>
        </w:rPr>
      </w:pPr>
      <w:r w:rsidRPr="007E6DEC">
        <w:rPr>
          <w:rFonts w:ascii="Garamond" w:eastAsia="Calibri" w:hAnsi="Garamond"/>
          <w:b/>
          <w:i/>
        </w:rPr>
        <w:t xml:space="preserve">The </w:t>
      </w:r>
      <w:r w:rsidR="00D73F7B" w:rsidRPr="007E6DEC">
        <w:rPr>
          <w:rFonts w:ascii="Garamond" w:eastAsia="Calibri" w:hAnsi="Garamond"/>
          <w:b/>
          <w:i/>
        </w:rPr>
        <w:t>E</w:t>
      </w:r>
      <w:r w:rsidRPr="007E6DEC">
        <w:rPr>
          <w:rFonts w:ascii="Garamond" w:eastAsia="Calibri" w:hAnsi="Garamond"/>
          <w:b/>
          <w:i/>
        </w:rPr>
        <w:t xml:space="preserve">nvironmental </w:t>
      </w:r>
      <w:r w:rsidR="00D73F7B" w:rsidRPr="007E6DEC">
        <w:rPr>
          <w:rFonts w:ascii="Garamond" w:eastAsia="Calibri" w:hAnsi="Garamond"/>
          <w:b/>
          <w:i/>
        </w:rPr>
        <w:t>I</w:t>
      </w:r>
      <w:r w:rsidRPr="007E6DEC">
        <w:rPr>
          <w:rFonts w:ascii="Garamond" w:eastAsia="Calibri" w:hAnsi="Garamond"/>
          <w:b/>
          <w:i/>
        </w:rPr>
        <w:t xml:space="preserve">mplications of the </w:t>
      </w:r>
      <w:r w:rsidR="00D73F7B" w:rsidRPr="007E6DEC">
        <w:rPr>
          <w:rFonts w:ascii="Garamond" w:eastAsia="Calibri" w:hAnsi="Garamond"/>
          <w:b/>
          <w:i/>
        </w:rPr>
        <w:t>R</w:t>
      </w:r>
      <w:r w:rsidRPr="007E6DEC">
        <w:rPr>
          <w:rFonts w:ascii="Garamond" w:eastAsia="Calibri" w:hAnsi="Garamond"/>
          <w:b/>
          <w:i/>
        </w:rPr>
        <w:t>ise of ‘</w:t>
      </w:r>
      <w:r w:rsidR="00D73F7B" w:rsidRPr="007E6DEC">
        <w:rPr>
          <w:rFonts w:ascii="Garamond" w:eastAsia="Calibri" w:hAnsi="Garamond"/>
          <w:b/>
          <w:i/>
        </w:rPr>
        <w:t>D</w:t>
      </w:r>
      <w:r w:rsidRPr="007E6DEC">
        <w:rPr>
          <w:rFonts w:ascii="Garamond" w:eastAsia="Calibri" w:hAnsi="Garamond"/>
          <w:b/>
          <w:i/>
        </w:rPr>
        <w:t xml:space="preserve">igital </w:t>
      </w:r>
      <w:r w:rsidR="00D73F7B" w:rsidRPr="007E6DEC">
        <w:rPr>
          <w:rFonts w:ascii="Garamond" w:eastAsia="Calibri" w:hAnsi="Garamond"/>
          <w:b/>
          <w:i/>
        </w:rPr>
        <w:t>F</w:t>
      </w:r>
      <w:r w:rsidRPr="007E6DEC">
        <w:rPr>
          <w:rFonts w:ascii="Garamond" w:eastAsia="Calibri" w:hAnsi="Garamond"/>
          <w:b/>
          <w:i/>
        </w:rPr>
        <w:t>arming’</w:t>
      </w:r>
    </w:p>
    <w:p w14:paraId="2DB3843B" w14:textId="77777777" w:rsidR="00D73F7B" w:rsidRPr="007E6DEC" w:rsidRDefault="00D73F7B" w:rsidP="00D73F7B">
      <w:pPr>
        <w:rPr>
          <w:rFonts w:ascii="Garamond" w:hAnsi="Garamond"/>
        </w:rPr>
      </w:pPr>
    </w:p>
    <w:p w14:paraId="379485F9" w14:textId="0B967AAC" w:rsidR="002D0F91" w:rsidRPr="007E6DEC" w:rsidRDefault="00EE7084" w:rsidP="00D73F7B">
      <w:pPr>
        <w:rPr>
          <w:rFonts w:ascii="Garamond" w:eastAsia="Calibri" w:hAnsi="Garamond"/>
        </w:rPr>
      </w:pPr>
      <w:r w:rsidRPr="007E6DEC">
        <w:rPr>
          <w:rFonts w:ascii="Garamond" w:hAnsi="Garamond"/>
        </w:rPr>
        <w:t>Recent years have seen the rise of new information platforms that rely on big data to guide farming decisions (Bronson and Knezevic 2016</w:t>
      </w:r>
      <w:r w:rsidR="006B0107" w:rsidRPr="007E6DEC">
        <w:rPr>
          <w:rFonts w:ascii="Garamond" w:hAnsi="Garamond"/>
        </w:rPr>
        <w:t>; Wolfert et al. 2017</w:t>
      </w:r>
      <w:r w:rsidRPr="007E6DEC">
        <w:rPr>
          <w:rFonts w:ascii="Garamond" w:hAnsi="Garamond"/>
        </w:rPr>
        <w:t>). These platforms utilize satellite images and sophisticated software programs to analyze climate and soil conditions in individual fields, giving farmers specific prescriptions regarding the precise types and quantities of seeds, chemicals</w:t>
      </w:r>
      <w:r w:rsidR="00894BA6" w:rsidRPr="007E6DEC">
        <w:rPr>
          <w:rFonts w:ascii="Garamond" w:hAnsi="Garamond"/>
        </w:rPr>
        <w:t>,</w:t>
      </w:r>
      <w:r w:rsidRPr="007E6DEC">
        <w:rPr>
          <w:rFonts w:ascii="Garamond" w:hAnsi="Garamond"/>
        </w:rPr>
        <w:t xml:space="preserve"> and other inputs necessary to maximize their yields.</w:t>
      </w:r>
      <w:r w:rsidR="00FF39E9" w:rsidRPr="007E6DEC">
        <w:rPr>
          <w:rFonts w:ascii="Garamond" w:hAnsi="Garamond"/>
        </w:rPr>
        <w:t xml:space="preserve"> High-tech tractors and dron</w:t>
      </w:r>
      <w:r w:rsidR="006659CB" w:rsidRPr="007E6DEC">
        <w:rPr>
          <w:rFonts w:ascii="Garamond" w:hAnsi="Garamond"/>
        </w:rPr>
        <w:t>es are then used to apply the inputs onto fields.</w:t>
      </w:r>
      <w:r w:rsidRPr="007E6DEC">
        <w:rPr>
          <w:rFonts w:ascii="Garamond" w:hAnsi="Garamond"/>
        </w:rPr>
        <w:t xml:space="preserve"> This shift toward information technology as a guiding feature of modern agriculture has occurred alongside the growing concentration of agribusiness firms in the sector. </w:t>
      </w:r>
      <w:r w:rsidR="00962AF5" w:rsidRPr="007E6DEC">
        <w:rPr>
          <w:rFonts w:ascii="Garamond" w:hAnsi="Garamond"/>
        </w:rPr>
        <w:t xml:space="preserve">The companies that are developing these platforms laud them for their ability to </w:t>
      </w:r>
      <w:r w:rsidR="006659CB" w:rsidRPr="007E6DEC">
        <w:rPr>
          <w:rFonts w:ascii="Garamond" w:hAnsi="Garamond"/>
        </w:rPr>
        <w:t>promote agricultural sustainability</w:t>
      </w:r>
      <w:r w:rsidR="00D9726D" w:rsidRPr="007E6DEC">
        <w:rPr>
          <w:rFonts w:ascii="Garamond" w:hAnsi="Garamond"/>
        </w:rPr>
        <w:t xml:space="preserve"> because</w:t>
      </w:r>
      <w:r w:rsidR="006659CB" w:rsidRPr="007E6DEC">
        <w:rPr>
          <w:rFonts w:ascii="Garamond" w:hAnsi="Garamond"/>
        </w:rPr>
        <w:t xml:space="preserve"> </w:t>
      </w:r>
      <w:r w:rsidR="00D9726D" w:rsidRPr="007E6DEC">
        <w:rPr>
          <w:rFonts w:ascii="Garamond" w:hAnsi="Garamond"/>
        </w:rPr>
        <w:t>it allows for inputs to be used and applied</w:t>
      </w:r>
      <w:r w:rsidR="006659CB" w:rsidRPr="007E6DEC">
        <w:rPr>
          <w:rFonts w:ascii="Garamond" w:hAnsi="Garamond"/>
        </w:rPr>
        <w:t xml:space="preserve"> </w:t>
      </w:r>
      <w:r w:rsidR="00D9726D" w:rsidRPr="007E6DEC">
        <w:rPr>
          <w:rFonts w:ascii="Garamond" w:hAnsi="Garamond"/>
        </w:rPr>
        <w:t>more precisely</w:t>
      </w:r>
      <w:r w:rsidR="006659CB" w:rsidRPr="007E6DEC">
        <w:rPr>
          <w:rFonts w:ascii="Garamond" w:hAnsi="Garamond"/>
        </w:rPr>
        <w:t>, conserving resources</w:t>
      </w:r>
      <w:r w:rsidR="00D9726D" w:rsidRPr="007E6DEC">
        <w:rPr>
          <w:rFonts w:ascii="Garamond" w:hAnsi="Garamond"/>
        </w:rPr>
        <w:t xml:space="preserve"> and resulting in reduced chemical use</w:t>
      </w:r>
      <w:r w:rsidR="00894BA6" w:rsidRPr="007E6DEC">
        <w:rPr>
          <w:rFonts w:ascii="Garamond" w:hAnsi="Garamond"/>
        </w:rPr>
        <w:t xml:space="preserve"> (Bayer 2018)</w:t>
      </w:r>
      <w:r w:rsidR="00962AF5" w:rsidRPr="007E6DEC">
        <w:rPr>
          <w:rFonts w:ascii="Garamond" w:hAnsi="Garamond"/>
        </w:rPr>
        <w:t>.</w:t>
      </w:r>
      <w:r w:rsidR="008555B0" w:rsidRPr="007E6DEC">
        <w:rPr>
          <w:rFonts w:ascii="Garamond" w:hAnsi="Garamond"/>
        </w:rPr>
        <w:t xml:space="preserve"> </w:t>
      </w:r>
      <w:r w:rsidR="00B316F1" w:rsidRPr="007E6DEC">
        <w:rPr>
          <w:rFonts w:ascii="Garamond" w:hAnsi="Garamond"/>
        </w:rPr>
        <w:t>Critics are concerned that digital farming platforms will only lock farmers into industrial farming methods</w:t>
      </w:r>
      <w:r w:rsidR="00D9726D" w:rsidRPr="007E6DEC">
        <w:rPr>
          <w:rFonts w:ascii="Garamond" w:hAnsi="Garamond"/>
        </w:rPr>
        <w:t xml:space="preserve"> and are less confident that the environmental outcomes will be positive</w:t>
      </w:r>
      <w:r w:rsidR="00B316F1" w:rsidRPr="007E6DEC">
        <w:rPr>
          <w:rFonts w:ascii="Garamond" w:hAnsi="Garamond"/>
        </w:rPr>
        <w:t xml:space="preserve"> (ETC Group 2016). More research is needed to untangle the likely impact of this push for </w:t>
      </w:r>
      <w:r w:rsidR="00B316F1" w:rsidRPr="007E6DEC">
        <w:rPr>
          <w:rFonts w:ascii="Garamond" w:eastAsia="Calibri" w:hAnsi="Garamond"/>
        </w:rPr>
        <w:t>digital farming.</w:t>
      </w:r>
    </w:p>
    <w:p w14:paraId="019A035D" w14:textId="77777777" w:rsidR="00894BA6" w:rsidRPr="007E6DEC" w:rsidRDefault="00894BA6" w:rsidP="006C4CD5">
      <w:pPr>
        <w:rPr>
          <w:rFonts w:ascii="Garamond" w:eastAsia="Calibri" w:hAnsi="Garamond"/>
        </w:rPr>
      </w:pPr>
    </w:p>
    <w:p w14:paraId="6FF7CB10" w14:textId="122A9CDD" w:rsidR="00894BA6" w:rsidRPr="007E6DEC" w:rsidRDefault="0014130B" w:rsidP="00894BA6">
      <w:pPr>
        <w:rPr>
          <w:rFonts w:ascii="Garamond" w:eastAsia="Calibri" w:hAnsi="Garamond"/>
          <w:b/>
          <w:i/>
        </w:rPr>
      </w:pPr>
      <w:r w:rsidRPr="007E6DEC">
        <w:rPr>
          <w:rFonts w:ascii="Garamond" w:eastAsia="Calibri" w:hAnsi="Garamond"/>
          <w:b/>
          <w:i/>
        </w:rPr>
        <w:t xml:space="preserve">Challenges and </w:t>
      </w:r>
      <w:r w:rsidR="00894BA6" w:rsidRPr="007E6DEC">
        <w:rPr>
          <w:rFonts w:ascii="Garamond" w:eastAsia="Calibri" w:hAnsi="Garamond"/>
          <w:b/>
          <w:i/>
        </w:rPr>
        <w:t>O</w:t>
      </w:r>
      <w:r w:rsidRPr="007E6DEC">
        <w:rPr>
          <w:rFonts w:ascii="Garamond" w:eastAsia="Calibri" w:hAnsi="Garamond"/>
          <w:b/>
          <w:i/>
        </w:rPr>
        <w:t xml:space="preserve">pportunities in </w:t>
      </w:r>
      <w:r w:rsidR="00894BA6" w:rsidRPr="007E6DEC">
        <w:rPr>
          <w:rFonts w:ascii="Garamond" w:eastAsia="Calibri" w:hAnsi="Garamond"/>
          <w:b/>
          <w:i/>
        </w:rPr>
        <w:t>B</w:t>
      </w:r>
      <w:r w:rsidRPr="007E6DEC">
        <w:rPr>
          <w:rFonts w:ascii="Garamond" w:eastAsia="Calibri" w:hAnsi="Garamond"/>
          <w:b/>
          <w:i/>
        </w:rPr>
        <w:t>uilding</w:t>
      </w:r>
      <w:r w:rsidR="005F65BF" w:rsidRPr="007E6DEC">
        <w:rPr>
          <w:rFonts w:ascii="Garamond" w:eastAsia="Calibri" w:hAnsi="Garamond"/>
          <w:b/>
          <w:i/>
        </w:rPr>
        <w:t xml:space="preserve"> </w:t>
      </w:r>
      <w:r w:rsidR="00894BA6" w:rsidRPr="007E6DEC">
        <w:rPr>
          <w:rFonts w:ascii="Garamond" w:eastAsia="Calibri" w:hAnsi="Garamond"/>
          <w:b/>
          <w:i/>
        </w:rPr>
        <w:t>A</w:t>
      </w:r>
      <w:r w:rsidR="005F65BF" w:rsidRPr="007E6DEC">
        <w:rPr>
          <w:rFonts w:ascii="Garamond" w:eastAsia="Calibri" w:hAnsi="Garamond"/>
          <w:b/>
          <w:i/>
        </w:rPr>
        <w:t xml:space="preserve">lternative </w:t>
      </w:r>
      <w:r w:rsidR="00894BA6" w:rsidRPr="007E6DEC">
        <w:rPr>
          <w:rFonts w:ascii="Garamond" w:eastAsia="Calibri" w:hAnsi="Garamond"/>
          <w:b/>
          <w:i/>
        </w:rPr>
        <w:t>M</w:t>
      </w:r>
      <w:r w:rsidR="005F65BF" w:rsidRPr="007E6DEC">
        <w:rPr>
          <w:rFonts w:ascii="Garamond" w:eastAsia="Calibri" w:hAnsi="Garamond"/>
          <w:b/>
          <w:i/>
        </w:rPr>
        <w:t xml:space="preserve">arket </w:t>
      </w:r>
      <w:r w:rsidR="00894BA6" w:rsidRPr="007E6DEC">
        <w:rPr>
          <w:rFonts w:ascii="Garamond" w:eastAsia="Calibri" w:hAnsi="Garamond"/>
          <w:b/>
          <w:i/>
        </w:rPr>
        <w:t>R</w:t>
      </w:r>
      <w:r w:rsidR="005F65BF" w:rsidRPr="007E6DEC">
        <w:rPr>
          <w:rFonts w:ascii="Garamond" w:eastAsia="Calibri" w:hAnsi="Garamond"/>
          <w:b/>
          <w:i/>
        </w:rPr>
        <w:t>elationships</w:t>
      </w:r>
      <w:r w:rsidR="00B316F1" w:rsidRPr="007E6DEC">
        <w:rPr>
          <w:rFonts w:ascii="Garamond" w:eastAsia="Calibri" w:hAnsi="Garamond"/>
          <w:b/>
          <w:i/>
        </w:rPr>
        <w:t xml:space="preserve"> to </w:t>
      </w:r>
      <w:r w:rsidR="00894BA6" w:rsidRPr="007E6DEC">
        <w:rPr>
          <w:rFonts w:ascii="Garamond" w:eastAsia="Calibri" w:hAnsi="Garamond"/>
          <w:b/>
          <w:i/>
        </w:rPr>
        <w:t>S</w:t>
      </w:r>
      <w:r w:rsidR="00B316F1" w:rsidRPr="007E6DEC">
        <w:rPr>
          <w:rFonts w:ascii="Garamond" w:eastAsia="Calibri" w:hAnsi="Garamond"/>
          <w:b/>
          <w:i/>
        </w:rPr>
        <w:t xml:space="preserve">upport </w:t>
      </w:r>
      <w:r w:rsidR="00894BA6" w:rsidRPr="007E6DEC">
        <w:rPr>
          <w:rFonts w:ascii="Garamond" w:eastAsia="Calibri" w:hAnsi="Garamond"/>
          <w:b/>
          <w:i/>
        </w:rPr>
        <w:t>S</w:t>
      </w:r>
      <w:r w:rsidR="00B316F1" w:rsidRPr="007E6DEC">
        <w:rPr>
          <w:rFonts w:ascii="Garamond" w:eastAsia="Calibri" w:hAnsi="Garamond"/>
          <w:b/>
          <w:i/>
        </w:rPr>
        <w:t xml:space="preserve">ustainable </w:t>
      </w:r>
      <w:r w:rsidR="00894BA6" w:rsidRPr="007E6DEC">
        <w:rPr>
          <w:rFonts w:ascii="Garamond" w:eastAsia="Calibri" w:hAnsi="Garamond"/>
          <w:b/>
          <w:i/>
        </w:rPr>
        <w:t>F</w:t>
      </w:r>
      <w:r w:rsidR="00B316F1" w:rsidRPr="007E6DEC">
        <w:rPr>
          <w:rFonts w:ascii="Garamond" w:eastAsia="Calibri" w:hAnsi="Garamond"/>
          <w:b/>
          <w:i/>
        </w:rPr>
        <w:t xml:space="preserve">ood </w:t>
      </w:r>
      <w:r w:rsidR="00894BA6" w:rsidRPr="007E6DEC">
        <w:rPr>
          <w:rFonts w:ascii="Garamond" w:eastAsia="Calibri" w:hAnsi="Garamond"/>
          <w:b/>
          <w:i/>
        </w:rPr>
        <w:t>S</w:t>
      </w:r>
      <w:r w:rsidR="00B316F1" w:rsidRPr="007E6DEC">
        <w:rPr>
          <w:rFonts w:ascii="Garamond" w:eastAsia="Calibri" w:hAnsi="Garamond"/>
          <w:b/>
          <w:i/>
        </w:rPr>
        <w:t>ystems</w:t>
      </w:r>
      <w:r w:rsidR="00667329" w:rsidRPr="007E6DEC">
        <w:rPr>
          <w:rFonts w:ascii="Garamond" w:eastAsia="Calibri" w:hAnsi="Garamond"/>
          <w:b/>
          <w:i/>
        </w:rPr>
        <w:t xml:space="preserve"> </w:t>
      </w:r>
    </w:p>
    <w:p w14:paraId="3E5ED1FE" w14:textId="77777777" w:rsidR="00894BA6" w:rsidRPr="007E6DEC" w:rsidRDefault="00894BA6" w:rsidP="00894BA6">
      <w:pPr>
        <w:rPr>
          <w:rFonts w:ascii="Garamond" w:eastAsia="Calibri" w:hAnsi="Garamond"/>
        </w:rPr>
      </w:pPr>
    </w:p>
    <w:p w14:paraId="7482F6F5" w14:textId="14E22BE6" w:rsidR="002D0F91" w:rsidRPr="007E6DEC" w:rsidRDefault="00B316F1" w:rsidP="00894BA6">
      <w:pPr>
        <w:rPr>
          <w:rFonts w:ascii="Garamond" w:eastAsia="Calibri" w:hAnsi="Garamond"/>
        </w:rPr>
      </w:pPr>
      <w:r w:rsidRPr="007E6DEC">
        <w:rPr>
          <w:rFonts w:ascii="Garamond" w:eastAsia="Calibri" w:hAnsi="Garamond"/>
        </w:rPr>
        <w:t>As noted above, the current structures for trade and finance tend to work against the goals of sustainable food systems. While there has been a robust interest in local market systems, scaling these initiatives out has proven challenging due to</w:t>
      </w:r>
      <w:r w:rsidR="008F7E79" w:rsidRPr="007E6DEC">
        <w:rPr>
          <w:rFonts w:ascii="Garamond" w:eastAsia="Calibri" w:hAnsi="Garamond"/>
        </w:rPr>
        <w:t xml:space="preserve"> current policy and governance structures </w:t>
      </w:r>
      <w:r w:rsidR="00B7293A" w:rsidRPr="007E6DEC">
        <w:rPr>
          <w:rFonts w:ascii="Garamond" w:eastAsia="Calibri" w:hAnsi="Garamond"/>
        </w:rPr>
        <w:t>that favor</w:t>
      </w:r>
      <w:r w:rsidR="008F7E79" w:rsidRPr="007E6DEC">
        <w:rPr>
          <w:rFonts w:ascii="Garamond" w:eastAsia="Calibri" w:hAnsi="Garamond"/>
        </w:rPr>
        <w:t xml:space="preserve"> internat</w:t>
      </w:r>
      <w:r w:rsidR="00B7293A" w:rsidRPr="007E6DEC">
        <w:rPr>
          <w:rFonts w:ascii="Garamond" w:eastAsia="Calibri" w:hAnsi="Garamond"/>
        </w:rPr>
        <w:t xml:space="preserve">ional trade relationships. Moreover, mainstream financial </w:t>
      </w:r>
      <w:r w:rsidR="00894BA6" w:rsidRPr="007E6DEC">
        <w:rPr>
          <w:rFonts w:ascii="Garamond" w:eastAsia="Calibri" w:hAnsi="Garamond"/>
        </w:rPr>
        <w:t>institutions</w:t>
      </w:r>
      <w:r w:rsidR="00B7293A" w:rsidRPr="007E6DEC">
        <w:rPr>
          <w:rFonts w:ascii="Garamond" w:eastAsia="Calibri" w:hAnsi="Garamond"/>
        </w:rPr>
        <w:t xml:space="preserve"> are more likely to work with and provide capital to large-scale industrial farms, viewing smaller scale, alternative food and agriculture enterprises as being riskier investments (Vander Stichele 2015). </w:t>
      </w:r>
      <w:r w:rsidR="005F65BF" w:rsidRPr="007E6DEC">
        <w:rPr>
          <w:rFonts w:ascii="Garamond" w:eastAsia="Calibri" w:hAnsi="Garamond"/>
        </w:rPr>
        <w:t xml:space="preserve">These findings suggest that rethinking the structure of the economy and building </w:t>
      </w:r>
      <w:r w:rsidR="00383DC3" w:rsidRPr="007E6DEC">
        <w:rPr>
          <w:rFonts w:ascii="Garamond" w:eastAsia="Calibri" w:hAnsi="Garamond"/>
        </w:rPr>
        <w:t>alternative</w:t>
      </w:r>
      <w:r w:rsidR="005F65BF" w:rsidRPr="007E6DEC">
        <w:rPr>
          <w:rFonts w:ascii="Garamond" w:eastAsia="Calibri" w:hAnsi="Garamond"/>
        </w:rPr>
        <w:t xml:space="preserve"> market relationships could bring about greater sustainability within food systems. However, more research is needed to tease out the challenges and opportunities presented by alternative market arrangements</w:t>
      </w:r>
      <w:r w:rsidR="00E22F81" w:rsidRPr="007E6DEC">
        <w:rPr>
          <w:rFonts w:ascii="Garamond" w:eastAsia="Calibri" w:hAnsi="Garamond"/>
        </w:rPr>
        <w:t xml:space="preserve"> and how they interface with existing market and financial structures that encourage the kinds of </w:t>
      </w:r>
      <w:r w:rsidR="0014130B" w:rsidRPr="007E6DEC">
        <w:rPr>
          <w:rFonts w:ascii="Garamond" w:eastAsia="Calibri" w:hAnsi="Garamond"/>
        </w:rPr>
        <w:t>large-</w:t>
      </w:r>
      <w:r w:rsidR="00E22F81" w:rsidRPr="007E6DEC">
        <w:rPr>
          <w:rFonts w:ascii="Garamond" w:eastAsia="Calibri" w:hAnsi="Garamond"/>
        </w:rPr>
        <w:t xml:space="preserve">scale </w:t>
      </w:r>
      <w:r w:rsidR="00E22F81" w:rsidRPr="007E6DEC">
        <w:rPr>
          <w:rFonts w:ascii="Garamond" w:eastAsia="Calibri" w:hAnsi="Garamond"/>
        </w:rPr>
        <w:lastRenderedPageBreak/>
        <w:t>agriculture and food systems that are unsustainable</w:t>
      </w:r>
      <w:r w:rsidR="005F65BF" w:rsidRPr="007E6DEC">
        <w:rPr>
          <w:rFonts w:ascii="Garamond" w:eastAsia="Calibri" w:hAnsi="Garamond"/>
        </w:rPr>
        <w:t>. Identifying cause and effect of economic relationships on the sustainability of food systems is challenging due to the high level of governance fragmentation on the issues of food, environmental</w:t>
      </w:r>
      <w:r w:rsidR="00894BA6" w:rsidRPr="007E6DEC">
        <w:rPr>
          <w:rFonts w:ascii="Garamond" w:eastAsia="Calibri" w:hAnsi="Garamond"/>
        </w:rPr>
        <w:t>,</w:t>
      </w:r>
      <w:r w:rsidR="005F65BF" w:rsidRPr="007E6DEC">
        <w:rPr>
          <w:rFonts w:ascii="Garamond" w:eastAsia="Calibri" w:hAnsi="Garamond"/>
        </w:rPr>
        <w:t xml:space="preserve"> and financial policies. The field would benefit from in-depth studies further exploring the dynamics between food and finance and their implications on the governance of sustainable food systems.</w:t>
      </w:r>
      <w:r w:rsidR="0014130B" w:rsidRPr="007E6DEC">
        <w:rPr>
          <w:rFonts w:ascii="Garamond" w:eastAsia="Calibri" w:hAnsi="Garamond"/>
        </w:rPr>
        <w:t xml:space="preserve"> </w:t>
      </w:r>
    </w:p>
    <w:p w14:paraId="51F6CE27" w14:textId="77777777" w:rsidR="00894BA6" w:rsidRPr="007E6DEC" w:rsidRDefault="00894BA6" w:rsidP="006C4CD5">
      <w:pPr>
        <w:rPr>
          <w:rFonts w:ascii="Garamond" w:eastAsia="Calibri" w:hAnsi="Garamond"/>
        </w:rPr>
      </w:pPr>
    </w:p>
    <w:p w14:paraId="5779D5CF" w14:textId="26C9F5FD" w:rsidR="00894BA6" w:rsidRPr="007E6DEC" w:rsidRDefault="005F65BF" w:rsidP="00894BA6">
      <w:pPr>
        <w:rPr>
          <w:rFonts w:ascii="Garamond" w:eastAsia="Calibri" w:hAnsi="Garamond"/>
          <w:b/>
        </w:rPr>
      </w:pPr>
      <w:r w:rsidRPr="007E6DEC">
        <w:rPr>
          <w:rFonts w:ascii="Garamond" w:eastAsia="Calibri" w:hAnsi="Garamond"/>
          <w:b/>
          <w:i/>
        </w:rPr>
        <w:t>Obesity/</w:t>
      </w:r>
      <w:r w:rsidR="00894BA6" w:rsidRPr="007E6DEC">
        <w:rPr>
          <w:rFonts w:ascii="Garamond" w:eastAsia="Calibri" w:hAnsi="Garamond"/>
          <w:b/>
          <w:i/>
        </w:rPr>
        <w:t>H</w:t>
      </w:r>
      <w:r w:rsidRPr="007E6DEC">
        <w:rPr>
          <w:rFonts w:ascii="Garamond" w:eastAsia="Calibri" w:hAnsi="Garamond"/>
          <w:b/>
          <w:i/>
        </w:rPr>
        <w:t xml:space="preserve">unger </w:t>
      </w:r>
      <w:r w:rsidR="00894BA6" w:rsidRPr="007E6DEC">
        <w:rPr>
          <w:rFonts w:ascii="Garamond" w:eastAsia="Calibri" w:hAnsi="Garamond"/>
          <w:b/>
          <w:i/>
        </w:rPr>
        <w:t>P</w:t>
      </w:r>
      <w:r w:rsidRPr="007E6DEC">
        <w:rPr>
          <w:rFonts w:ascii="Garamond" w:eastAsia="Calibri" w:hAnsi="Garamond"/>
          <w:b/>
          <w:i/>
        </w:rPr>
        <w:t xml:space="preserve">aradox and </w:t>
      </w:r>
      <w:r w:rsidR="00894BA6" w:rsidRPr="007E6DEC">
        <w:rPr>
          <w:rFonts w:ascii="Garamond" w:eastAsia="Calibri" w:hAnsi="Garamond"/>
          <w:b/>
          <w:i/>
        </w:rPr>
        <w:t>C</w:t>
      </w:r>
      <w:r w:rsidRPr="007E6DEC">
        <w:rPr>
          <w:rFonts w:ascii="Garamond" w:eastAsia="Calibri" w:hAnsi="Garamond"/>
          <w:b/>
          <w:i/>
        </w:rPr>
        <w:t xml:space="preserve">onnection to </w:t>
      </w:r>
      <w:r w:rsidR="00894BA6" w:rsidRPr="007E6DEC">
        <w:rPr>
          <w:rFonts w:ascii="Garamond" w:eastAsia="Calibri" w:hAnsi="Garamond"/>
          <w:b/>
          <w:i/>
        </w:rPr>
        <w:t>E</w:t>
      </w:r>
      <w:r w:rsidRPr="007E6DEC">
        <w:rPr>
          <w:rFonts w:ascii="Garamond" w:eastAsia="Calibri" w:hAnsi="Garamond"/>
          <w:b/>
          <w:i/>
        </w:rPr>
        <w:t>nvironment</w:t>
      </w:r>
      <w:r w:rsidR="00667329" w:rsidRPr="007E6DEC">
        <w:rPr>
          <w:rFonts w:ascii="Garamond" w:eastAsia="Calibri" w:hAnsi="Garamond"/>
          <w:b/>
        </w:rPr>
        <w:t xml:space="preserve"> </w:t>
      </w:r>
    </w:p>
    <w:p w14:paraId="195D841A" w14:textId="77777777" w:rsidR="00894BA6" w:rsidRPr="007E6DEC" w:rsidRDefault="00894BA6" w:rsidP="00894BA6">
      <w:pPr>
        <w:rPr>
          <w:rFonts w:ascii="Garamond" w:eastAsia="Calibri" w:hAnsi="Garamond"/>
        </w:rPr>
      </w:pPr>
    </w:p>
    <w:p w14:paraId="6CF40DF9" w14:textId="448501FA" w:rsidR="00E22F81" w:rsidRPr="007E6DEC" w:rsidRDefault="00592316" w:rsidP="006C4CD5">
      <w:pPr>
        <w:rPr>
          <w:rFonts w:ascii="Garamond" w:eastAsia="Calibri" w:hAnsi="Garamond"/>
        </w:rPr>
      </w:pPr>
      <w:r w:rsidRPr="007E6DEC">
        <w:rPr>
          <w:rFonts w:ascii="Garamond" w:eastAsia="Calibri" w:hAnsi="Garamond"/>
        </w:rPr>
        <w:t>Today</w:t>
      </w:r>
      <w:r w:rsidR="00667329" w:rsidRPr="007E6DEC">
        <w:rPr>
          <w:rFonts w:ascii="Garamond" w:eastAsia="Calibri" w:hAnsi="Garamond"/>
        </w:rPr>
        <w:t>,</w:t>
      </w:r>
      <w:r w:rsidRPr="007E6DEC">
        <w:rPr>
          <w:rFonts w:ascii="Garamond" w:eastAsia="Calibri" w:hAnsi="Garamond"/>
        </w:rPr>
        <w:t xml:space="preserve"> nearly 800 million people suffer from chronic hunger alongside 1.9 billion people that are considered overweight (FAO 2016). Addressing sustainability in the context of this paradox is challenging but research needs to </w:t>
      </w:r>
      <w:r w:rsidR="00F64AA8" w:rsidRPr="007E6DEC">
        <w:rPr>
          <w:rFonts w:ascii="Garamond" w:eastAsia="Calibri" w:hAnsi="Garamond"/>
        </w:rPr>
        <w:t>more fully</w:t>
      </w:r>
      <w:r w:rsidRPr="007E6DEC">
        <w:rPr>
          <w:rFonts w:ascii="Garamond" w:eastAsia="Calibri" w:hAnsi="Garamond"/>
        </w:rPr>
        <w:t xml:space="preserve"> explore the connections between undernutrition, overnutri</w:t>
      </w:r>
      <w:r w:rsidR="00F64AA8" w:rsidRPr="007E6DEC">
        <w:rPr>
          <w:rFonts w:ascii="Garamond" w:eastAsia="Calibri" w:hAnsi="Garamond"/>
        </w:rPr>
        <w:t>ti</w:t>
      </w:r>
      <w:r w:rsidRPr="007E6DEC">
        <w:rPr>
          <w:rFonts w:ascii="Garamond" w:eastAsia="Calibri" w:hAnsi="Garamond"/>
        </w:rPr>
        <w:t>on</w:t>
      </w:r>
      <w:r w:rsidR="00894BA6" w:rsidRPr="007E6DEC">
        <w:rPr>
          <w:rFonts w:ascii="Garamond" w:eastAsia="Calibri" w:hAnsi="Garamond"/>
        </w:rPr>
        <w:t>,</w:t>
      </w:r>
      <w:r w:rsidRPr="007E6DEC">
        <w:rPr>
          <w:rFonts w:ascii="Garamond" w:eastAsia="Calibri" w:hAnsi="Garamond"/>
        </w:rPr>
        <w:t xml:space="preserve"> and the environmental consequences of this duality. </w:t>
      </w:r>
      <w:r w:rsidR="0011033F" w:rsidRPr="007E6DEC">
        <w:rPr>
          <w:rFonts w:ascii="Garamond" w:eastAsia="Calibri" w:hAnsi="Garamond"/>
        </w:rPr>
        <w:t xml:space="preserve">For instance, the mainstream response to addressing global hunger is to push for greater food production. However, there is ample evidence that currently </w:t>
      </w:r>
      <w:r w:rsidR="00D16864" w:rsidRPr="007E6DEC">
        <w:rPr>
          <w:rFonts w:ascii="Garamond" w:eastAsia="Calibri" w:hAnsi="Garamond"/>
        </w:rPr>
        <w:t xml:space="preserve">levels of </w:t>
      </w:r>
      <w:r w:rsidR="0011033F" w:rsidRPr="007E6DEC">
        <w:rPr>
          <w:rFonts w:ascii="Garamond" w:eastAsia="Calibri" w:hAnsi="Garamond"/>
        </w:rPr>
        <w:t xml:space="preserve">global food production can meet the caloric needs of 1.5 times the population, </w:t>
      </w:r>
      <w:r w:rsidR="00D16864" w:rsidRPr="007E6DEC">
        <w:rPr>
          <w:rFonts w:ascii="Garamond" w:eastAsia="Calibri" w:hAnsi="Garamond"/>
        </w:rPr>
        <w:t>revealing</w:t>
      </w:r>
      <w:r w:rsidR="0011033F" w:rsidRPr="007E6DEC">
        <w:rPr>
          <w:rFonts w:ascii="Garamond" w:eastAsia="Calibri" w:hAnsi="Garamond"/>
        </w:rPr>
        <w:t xml:space="preserve"> that food access is the culprit rather than food production</w:t>
      </w:r>
      <w:r w:rsidR="00D16864" w:rsidRPr="007E6DEC">
        <w:rPr>
          <w:rFonts w:ascii="Garamond" w:eastAsia="Calibri" w:hAnsi="Garamond"/>
        </w:rPr>
        <w:t xml:space="preserve"> (</w:t>
      </w:r>
      <w:r w:rsidR="00067346" w:rsidRPr="007E6DEC">
        <w:rPr>
          <w:rFonts w:ascii="Garamond" w:eastAsia="Times New Roman" w:hAnsi="Garamond"/>
        </w:rPr>
        <w:t>Holt-Giménez</w:t>
      </w:r>
      <w:r w:rsidR="00D16864" w:rsidRPr="007E6DEC">
        <w:rPr>
          <w:rFonts w:ascii="Garamond" w:eastAsia="Calibri" w:hAnsi="Garamond"/>
        </w:rPr>
        <w:t xml:space="preserve"> et al</w:t>
      </w:r>
      <w:r w:rsidR="006C4CD5" w:rsidRPr="007E6DEC">
        <w:rPr>
          <w:rFonts w:ascii="Garamond" w:eastAsia="Calibri" w:hAnsi="Garamond"/>
        </w:rPr>
        <w:t>.</w:t>
      </w:r>
      <w:r w:rsidR="00D16864" w:rsidRPr="007E6DEC">
        <w:rPr>
          <w:rFonts w:ascii="Garamond" w:eastAsia="Calibri" w:hAnsi="Garamond"/>
        </w:rPr>
        <w:t xml:space="preserve"> 2012). The</w:t>
      </w:r>
      <w:r w:rsidR="0011033F" w:rsidRPr="007E6DEC">
        <w:rPr>
          <w:rFonts w:ascii="Garamond" w:eastAsia="Calibri" w:hAnsi="Garamond"/>
        </w:rPr>
        <w:t xml:space="preserve"> emphasis on productivism through industrial agricultural methods has environmental ramifications, but it is also perversely linked to rising rates of overnutrition and non-communicable diseases worldwide.</w:t>
      </w:r>
      <w:r w:rsidRPr="007E6DEC">
        <w:rPr>
          <w:rFonts w:ascii="Garamond" w:eastAsia="Calibri" w:hAnsi="Garamond"/>
        </w:rPr>
        <w:t xml:space="preserve"> </w:t>
      </w:r>
      <w:r w:rsidR="0011033F" w:rsidRPr="007E6DEC">
        <w:rPr>
          <w:rFonts w:ascii="Garamond" w:eastAsia="Calibri" w:hAnsi="Garamond"/>
        </w:rPr>
        <w:t>While it cannot be denied that increased food production has led to societal gains</w:t>
      </w:r>
      <w:r w:rsidR="00FB1325" w:rsidRPr="007E6DEC">
        <w:rPr>
          <w:rFonts w:ascii="Garamond" w:eastAsia="Calibri" w:hAnsi="Garamond"/>
        </w:rPr>
        <w:t xml:space="preserve"> in some contexts</w:t>
      </w:r>
      <w:r w:rsidR="0011033F" w:rsidRPr="007E6DEC">
        <w:rPr>
          <w:rFonts w:ascii="Garamond" w:eastAsia="Calibri" w:hAnsi="Garamond"/>
        </w:rPr>
        <w:t>, food abundance h</w:t>
      </w:r>
      <w:r w:rsidR="00D16864" w:rsidRPr="007E6DEC">
        <w:rPr>
          <w:rFonts w:ascii="Garamond" w:eastAsia="Calibri" w:hAnsi="Garamond"/>
        </w:rPr>
        <w:t xml:space="preserve">as also contributed to losses through the growth of ultra-processed, packaged foods that are not only harmful from a health perspective but also damage the environment (Scott 2018). </w:t>
      </w:r>
      <w:r w:rsidR="0014130B" w:rsidRPr="007E6DEC">
        <w:rPr>
          <w:rFonts w:ascii="Garamond" w:eastAsia="Calibri" w:hAnsi="Garamond"/>
        </w:rPr>
        <w:t xml:space="preserve">More </w:t>
      </w:r>
      <w:r w:rsidR="00343283" w:rsidRPr="007E6DEC">
        <w:rPr>
          <w:rFonts w:ascii="Garamond" w:eastAsia="Calibri" w:hAnsi="Garamond"/>
        </w:rPr>
        <w:t>in</w:t>
      </w:r>
      <w:r w:rsidR="00894BA6" w:rsidRPr="007E6DEC">
        <w:rPr>
          <w:rFonts w:ascii="Garamond" w:eastAsia="Calibri" w:hAnsi="Garamond"/>
        </w:rPr>
        <w:t xml:space="preserve"> </w:t>
      </w:r>
      <w:r w:rsidR="00343283" w:rsidRPr="007E6DEC">
        <w:rPr>
          <w:rFonts w:ascii="Garamond" w:eastAsia="Calibri" w:hAnsi="Garamond"/>
        </w:rPr>
        <w:t>depth</w:t>
      </w:r>
      <w:r w:rsidR="0014130B" w:rsidRPr="007E6DEC">
        <w:rPr>
          <w:rFonts w:ascii="Garamond" w:eastAsia="Calibri" w:hAnsi="Garamond"/>
        </w:rPr>
        <w:t xml:space="preserve"> studies of the contradictions and environmental consequences of food and nutrition policies that seek to address both hunger and overnutrition are needed in the field.</w:t>
      </w:r>
    </w:p>
    <w:p w14:paraId="3A6F90D8" w14:textId="77777777" w:rsidR="008555B0" w:rsidRPr="007E6DEC" w:rsidRDefault="008555B0" w:rsidP="008555B0">
      <w:pPr>
        <w:rPr>
          <w:rFonts w:ascii="Garamond" w:eastAsia="Calibri" w:hAnsi="Garamond"/>
        </w:rPr>
      </w:pPr>
    </w:p>
    <w:p w14:paraId="537E5BD4" w14:textId="3263D1AC" w:rsidR="004E3D75" w:rsidRPr="007E6DEC" w:rsidRDefault="004E3D75" w:rsidP="008555B0">
      <w:pPr>
        <w:rPr>
          <w:rFonts w:ascii="Garamond" w:eastAsia="Calibri" w:hAnsi="Garamond"/>
          <w:b/>
        </w:rPr>
      </w:pPr>
      <w:r w:rsidRPr="007E6DEC">
        <w:rPr>
          <w:rFonts w:ascii="Garamond" w:eastAsia="Calibri" w:hAnsi="Garamond"/>
          <w:b/>
        </w:rPr>
        <w:t>Promising Conceptual and Methodological Approaches</w:t>
      </w:r>
    </w:p>
    <w:p w14:paraId="51FBFDCB" w14:textId="77777777" w:rsidR="008555B0" w:rsidRPr="007E6DEC" w:rsidRDefault="008555B0" w:rsidP="008555B0">
      <w:pPr>
        <w:rPr>
          <w:rFonts w:ascii="Garamond" w:eastAsia="Calibri" w:hAnsi="Garamond"/>
          <w:b/>
        </w:rPr>
      </w:pPr>
    </w:p>
    <w:p w14:paraId="192BD0A5" w14:textId="620216BF" w:rsidR="002D0F91" w:rsidRPr="007E6DEC" w:rsidRDefault="005F65BF" w:rsidP="008555B0">
      <w:pPr>
        <w:rPr>
          <w:rFonts w:ascii="Garamond" w:eastAsia="Calibri" w:hAnsi="Garamond"/>
        </w:rPr>
      </w:pPr>
      <w:r w:rsidRPr="007E6DEC">
        <w:rPr>
          <w:rFonts w:ascii="Garamond" w:eastAsia="Calibri" w:hAnsi="Garamond"/>
        </w:rPr>
        <w:t xml:space="preserve">Interdisciplinary/transdisciplinary studies </w:t>
      </w:r>
      <w:r w:rsidR="00E22F81" w:rsidRPr="007E6DEC">
        <w:rPr>
          <w:rFonts w:ascii="Garamond" w:eastAsia="Calibri" w:hAnsi="Garamond"/>
        </w:rPr>
        <w:t>will continue to be necessary</w:t>
      </w:r>
      <w:r w:rsidRPr="007E6DEC">
        <w:rPr>
          <w:rFonts w:ascii="Garamond" w:eastAsia="Calibri" w:hAnsi="Garamond"/>
        </w:rPr>
        <w:t xml:space="preserve"> </w:t>
      </w:r>
      <w:r w:rsidR="00E22F81" w:rsidRPr="007E6DEC">
        <w:rPr>
          <w:rFonts w:ascii="Garamond" w:eastAsia="Calibri" w:hAnsi="Garamond"/>
        </w:rPr>
        <w:t xml:space="preserve">to </w:t>
      </w:r>
      <w:r w:rsidR="004E3D75" w:rsidRPr="007E6DEC">
        <w:rPr>
          <w:rFonts w:ascii="Garamond" w:eastAsia="Calibri" w:hAnsi="Garamond"/>
        </w:rPr>
        <w:t>examine</w:t>
      </w:r>
      <w:r w:rsidRPr="007E6DEC">
        <w:rPr>
          <w:rFonts w:ascii="Garamond" w:eastAsia="Calibri" w:hAnsi="Garamond"/>
        </w:rPr>
        <w:t xml:space="preserve"> these complex issues at the intersection of food and environmental politics </w:t>
      </w:r>
      <w:r w:rsidR="00894BA6" w:rsidRPr="007E6DEC">
        <w:rPr>
          <w:rFonts w:ascii="Garamond" w:eastAsia="Calibri" w:hAnsi="Garamond"/>
        </w:rPr>
        <w:t xml:space="preserve">at </w:t>
      </w:r>
      <w:r w:rsidRPr="007E6DEC">
        <w:rPr>
          <w:rFonts w:ascii="Garamond" w:eastAsia="Calibri" w:hAnsi="Garamond"/>
        </w:rPr>
        <w:t xml:space="preserve">the global level. Transdisciplinarity involves bridging science and policy for the betterment of society and therefore entails both knowledge co-production as well as a particular social outcome (Pohl 2008). </w:t>
      </w:r>
      <w:r w:rsidR="00AE2751" w:rsidRPr="007E6DEC">
        <w:rPr>
          <w:rFonts w:ascii="Garamond" w:eastAsia="Calibri" w:hAnsi="Garamond"/>
        </w:rPr>
        <w:t>Researchers</w:t>
      </w:r>
      <w:r w:rsidRPr="007E6DEC">
        <w:rPr>
          <w:rFonts w:ascii="Garamond" w:eastAsia="Calibri" w:hAnsi="Garamond"/>
        </w:rPr>
        <w:t xml:space="preserve"> are encouraged to move away from </w:t>
      </w:r>
      <w:r w:rsidR="00AE2751" w:rsidRPr="007E6DEC">
        <w:rPr>
          <w:rFonts w:ascii="Garamond" w:eastAsia="Calibri" w:hAnsi="Garamond"/>
        </w:rPr>
        <w:t>the study of issues in intellectual</w:t>
      </w:r>
      <w:r w:rsidRPr="007E6DEC">
        <w:rPr>
          <w:rFonts w:ascii="Garamond" w:eastAsia="Calibri" w:hAnsi="Garamond"/>
        </w:rPr>
        <w:t xml:space="preserve"> silos and, rather, to interact with the world beyond their academic departments to produce policy relevant research geared towards solving today’s pressing problems. The environmental politics of food intersects with a variety of disciplines</w:t>
      </w:r>
      <w:r w:rsidR="00701E02" w:rsidRPr="007E6DEC">
        <w:rPr>
          <w:rFonts w:ascii="Garamond" w:eastAsia="Calibri" w:hAnsi="Garamond"/>
        </w:rPr>
        <w:t xml:space="preserve"> that draw on different conceptual foundations, not all of which can be covered here in depth</w:t>
      </w:r>
      <w:r w:rsidRPr="007E6DEC">
        <w:rPr>
          <w:rFonts w:ascii="Garamond" w:eastAsia="Calibri" w:hAnsi="Garamond"/>
        </w:rPr>
        <w:t>.</w:t>
      </w:r>
      <w:r w:rsidR="00701E02" w:rsidRPr="007E6DEC">
        <w:rPr>
          <w:rFonts w:ascii="Garamond" w:eastAsia="Calibri" w:hAnsi="Garamond"/>
        </w:rPr>
        <w:t xml:space="preserve"> Below we outline the approaches that are relatively</w:t>
      </w:r>
      <w:r w:rsidRPr="007E6DEC">
        <w:rPr>
          <w:rFonts w:ascii="Garamond" w:eastAsia="Calibri" w:hAnsi="Garamond"/>
        </w:rPr>
        <w:t xml:space="preserve"> well established in the topic area and </w:t>
      </w:r>
      <w:r w:rsidR="00701E02" w:rsidRPr="007E6DEC">
        <w:rPr>
          <w:rFonts w:ascii="Garamond" w:eastAsia="Calibri" w:hAnsi="Garamond"/>
        </w:rPr>
        <w:t xml:space="preserve">which </w:t>
      </w:r>
      <w:r w:rsidRPr="007E6DEC">
        <w:rPr>
          <w:rFonts w:ascii="Garamond" w:eastAsia="Calibri" w:hAnsi="Garamond"/>
        </w:rPr>
        <w:t xml:space="preserve">can provide </w:t>
      </w:r>
      <w:r w:rsidR="00701E02" w:rsidRPr="007E6DEC">
        <w:rPr>
          <w:rFonts w:ascii="Garamond" w:eastAsia="Calibri" w:hAnsi="Garamond"/>
        </w:rPr>
        <w:t>new</w:t>
      </w:r>
      <w:r w:rsidR="00AE2751" w:rsidRPr="007E6DEC">
        <w:rPr>
          <w:rFonts w:ascii="Garamond" w:eastAsia="Calibri" w:hAnsi="Garamond"/>
        </w:rPr>
        <w:t xml:space="preserve"> researchers</w:t>
      </w:r>
      <w:r w:rsidRPr="007E6DEC">
        <w:rPr>
          <w:rFonts w:ascii="Garamond" w:eastAsia="Calibri" w:hAnsi="Garamond"/>
        </w:rPr>
        <w:t xml:space="preserve"> with strong </w:t>
      </w:r>
      <w:r w:rsidR="00AE2751" w:rsidRPr="007E6DEC">
        <w:rPr>
          <w:rFonts w:ascii="Garamond" w:eastAsia="Calibri" w:hAnsi="Garamond"/>
        </w:rPr>
        <w:t xml:space="preserve">conceptual </w:t>
      </w:r>
      <w:r w:rsidRPr="007E6DEC">
        <w:rPr>
          <w:rFonts w:ascii="Garamond" w:eastAsia="Calibri" w:hAnsi="Garamond"/>
        </w:rPr>
        <w:t>foundation</w:t>
      </w:r>
      <w:r w:rsidR="00AE2751" w:rsidRPr="007E6DEC">
        <w:rPr>
          <w:rFonts w:ascii="Garamond" w:eastAsia="Calibri" w:hAnsi="Garamond"/>
        </w:rPr>
        <w:t>s</w:t>
      </w:r>
      <w:r w:rsidRPr="007E6DEC">
        <w:rPr>
          <w:rFonts w:ascii="Garamond" w:eastAsia="Calibri" w:hAnsi="Garamond"/>
        </w:rPr>
        <w:t xml:space="preserve">. </w:t>
      </w:r>
    </w:p>
    <w:p w14:paraId="5263BD56" w14:textId="1F66403C" w:rsidR="002D0F91" w:rsidRPr="007E6DEC" w:rsidRDefault="005F65BF" w:rsidP="008555B0">
      <w:pPr>
        <w:ind w:firstLine="720"/>
        <w:rPr>
          <w:rFonts w:ascii="Garamond" w:eastAsia="Calibri" w:hAnsi="Garamond"/>
        </w:rPr>
      </w:pPr>
      <w:r w:rsidRPr="007E6DEC">
        <w:rPr>
          <w:rFonts w:ascii="Garamond" w:eastAsia="Calibri" w:hAnsi="Garamond"/>
        </w:rPr>
        <w:t xml:space="preserve"> </w:t>
      </w:r>
      <w:r w:rsidR="005F4B7E" w:rsidRPr="007E6DEC">
        <w:rPr>
          <w:rFonts w:ascii="Garamond" w:eastAsia="Calibri" w:hAnsi="Garamond"/>
        </w:rPr>
        <w:t>Much of the GEP of food literature i</w:t>
      </w:r>
      <w:r w:rsidR="006A707F" w:rsidRPr="007E6DEC">
        <w:rPr>
          <w:rFonts w:ascii="Garamond" w:eastAsia="Calibri" w:hAnsi="Garamond"/>
        </w:rPr>
        <w:t>s</w:t>
      </w:r>
      <w:r w:rsidR="005F4B7E" w:rsidRPr="007E6DEC">
        <w:rPr>
          <w:rFonts w:ascii="Garamond" w:eastAsia="Calibri" w:hAnsi="Garamond"/>
        </w:rPr>
        <w:t xml:space="preserve"> grounded in concepts that </w:t>
      </w:r>
      <w:r w:rsidR="00701E02" w:rsidRPr="007E6DEC">
        <w:rPr>
          <w:rFonts w:ascii="Garamond" w:eastAsia="Calibri" w:hAnsi="Garamond"/>
        </w:rPr>
        <w:t xml:space="preserve">emerge from </w:t>
      </w:r>
      <w:r w:rsidR="005F4B7E" w:rsidRPr="007E6DEC">
        <w:rPr>
          <w:rFonts w:ascii="Garamond" w:eastAsia="Calibri" w:hAnsi="Garamond"/>
        </w:rPr>
        <w:t xml:space="preserve">the disciplines of political science and international relations. </w:t>
      </w:r>
      <w:r w:rsidR="00701E02" w:rsidRPr="007E6DEC">
        <w:rPr>
          <w:rFonts w:ascii="Garamond" w:eastAsia="Calibri" w:hAnsi="Garamond"/>
        </w:rPr>
        <w:t>This includes conceptual frameworks that feature the role and significance of power</w:t>
      </w:r>
      <w:r w:rsidR="004A2C2D" w:rsidRPr="007E6DEC">
        <w:rPr>
          <w:rFonts w:ascii="Garamond" w:eastAsia="Calibri" w:hAnsi="Garamond"/>
        </w:rPr>
        <w:t>—</w:t>
      </w:r>
      <w:r w:rsidR="00701E02" w:rsidRPr="007E6DEC">
        <w:rPr>
          <w:rFonts w:ascii="Garamond" w:eastAsia="Calibri" w:hAnsi="Garamond"/>
        </w:rPr>
        <w:t xml:space="preserve">of both markets and political actors—in shaping policy and governance that sets the rules and norms underpinning food systems in a global context. </w:t>
      </w:r>
      <w:r w:rsidR="00151EF2" w:rsidRPr="007E6DEC">
        <w:rPr>
          <w:rFonts w:ascii="Garamond" w:eastAsia="Calibri" w:hAnsi="Garamond"/>
        </w:rPr>
        <w:t>Power, as noted above, can be interpreted as structural, such as market power and the ability to shape agendas, but also includes the power to shape discourse and to exert direct influence via lobbying (</w:t>
      </w:r>
      <w:r w:rsidR="004F5045" w:rsidRPr="007E6DEC">
        <w:rPr>
          <w:rFonts w:ascii="Garamond" w:eastAsia="Calibri" w:hAnsi="Garamond"/>
        </w:rPr>
        <w:t>Clapp and Fuchs 2009</w:t>
      </w:r>
      <w:r w:rsidR="00151EF2" w:rsidRPr="007E6DEC">
        <w:rPr>
          <w:rFonts w:ascii="Garamond" w:eastAsia="Calibri" w:hAnsi="Garamond"/>
        </w:rPr>
        <w:t xml:space="preserve">). </w:t>
      </w:r>
      <w:r w:rsidR="004A2C2D" w:rsidRPr="007E6DEC">
        <w:rPr>
          <w:rFonts w:ascii="Garamond" w:eastAsia="Calibri" w:hAnsi="Garamond"/>
        </w:rPr>
        <w:t xml:space="preserve">Much of the </w:t>
      </w:r>
      <w:r w:rsidR="00151EF2" w:rsidRPr="007E6DEC">
        <w:rPr>
          <w:rFonts w:ascii="Garamond" w:eastAsia="Calibri" w:hAnsi="Garamond"/>
        </w:rPr>
        <w:t xml:space="preserve">literature on the </w:t>
      </w:r>
      <w:r w:rsidR="006C4CD5" w:rsidRPr="007E6DEC">
        <w:rPr>
          <w:rFonts w:ascii="Garamond" w:eastAsia="Calibri" w:hAnsi="Garamond"/>
        </w:rPr>
        <w:t xml:space="preserve">global environmental politics </w:t>
      </w:r>
      <w:r w:rsidR="004A2C2D" w:rsidRPr="007E6DEC">
        <w:rPr>
          <w:rFonts w:ascii="Garamond" w:eastAsia="Calibri" w:hAnsi="Garamond"/>
        </w:rPr>
        <w:t xml:space="preserve">of food </w:t>
      </w:r>
      <w:r w:rsidR="00151EF2" w:rsidRPr="007E6DEC">
        <w:rPr>
          <w:rFonts w:ascii="Garamond" w:eastAsia="Calibri" w:hAnsi="Garamond"/>
        </w:rPr>
        <w:t>that features the role of power also draws</w:t>
      </w:r>
      <w:r w:rsidR="00701E02" w:rsidRPr="007E6DEC">
        <w:rPr>
          <w:rFonts w:ascii="Garamond" w:eastAsia="Calibri" w:hAnsi="Garamond"/>
        </w:rPr>
        <w:t xml:space="preserve"> </w:t>
      </w:r>
      <w:r w:rsidR="00151EF2" w:rsidRPr="007E6DEC">
        <w:rPr>
          <w:rFonts w:ascii="Garamond" w:eastAsia="Calibri" w:hAnsi="Garamond"/>
        </w:rPr>
        <w:t xml:space="preserve">on </w:t>
      </w:r>
      <w:r w:rsidR="00701E02" w:rsidRPr="007E6DEC">
        <w:rPr>
          <w:rFonts w:ascii="Garamond" w:eastAsia="Calibri" w:hAnsi="Garamond"/>
        </w:rPr>
        <w:t xml:space="preserve">other disciplines in the social sciences, including sociology and geography, </w:t>
      </w:r>
      <w:r w:rsidR="006C4CD5" w:rsidRPr="007E6DEC">
        <w:rPr>
          <w:rFonts w:ascii="Garamond" w:eastAsia="Calibri" w:hAnsi="Garamond"/>
        </w:rPr>
        <w:t xml:space="preserve">which </w:t>
      </w:r>
      <w:r w:rsidR="00151EF2" w:rsidRPr="007E6DEC">
        <w:rPr>
          <w:rFonts w:ascii="Garamond" w:eastAsia="Calibri" w:hAnsi="Garamond"/>
        </w:rPr>
        <w:t>also tend to</w:t>
      </w:r>
      <w:r w:rsidR="00701E02" w:rsidRPr="007E6DEC">
        <w:rPr>
          <w:rFonts w:ascii="Garamond" w:eastAsia="Calibri" w:hAnsi="Garamond"/>
        </w:rPr>
        <w:t xml:space="preserve"> </w:t>
      </w:r>
      <w:r w:rsidR="004A2C2D" w:rsidRPr="007E6DEC">
        <w:rPr>
          <w:rFonts w:ascii="Garamond" w:eastAsia="Calibri" w:hAnsi="Garamond"/>
        </w:rPr>
        <w:t xml:space="preserve">utilize the concept of ‘food regimes’ </w:t>
      </w:r>
      <w:r w:rsidR="006C4CD5" w:rsidRPr="007E6DEC">
        <w:rPr>
          <w:rFonts w:ascii="Garamond" w:eastAsia="Calibri" w:hAnsi="Garamond"/>
        </w:rPr>
        <w:t xml:space="preserve">to </w:t>
      </w:r>
      <w:r w:rsidR="00701E02" w:rsidRPr="007E6DEC">
        <w:rPr>
          <w:rFonts w:ascii="Garamond" w:eastAsia="Calibri" w:hAnsi="Garamond"/>
        </w:rPr>
        <w:t xml:space="preserve">frame food </w:t>
      </w:r>
      <w:r w:rsidR="00151EF2" w:rsidRPr="007E6DEC">
        <w:rPr>
          <w:rFonts w:ascii="Garamond" w:eastAsia="Calibri" w:hAnsi="Garamond"/>
        </w:rPr>
        <w:t>system dynamics as the product of</w:t>
      </w:r>
      <w:r w:rsidR="004A2C2D" w:rsidRPr="007E6DEC">
        <w:rPr>
          <w:rFonts w:ascii="Garamond" w:eastAsia="Calibri" w:hAnsi="Garamond"/>
        </w:rPr>
        <w:t xml:space="preserve"> contest</w:t>
      </w:r>
      <w:r w:rsidR="006C4CD5" w:rsidRPr="007E6DEC">
        <w:rPr>
          <w:rFonts w:ascii="Garamond" w:eastAsia="Calibri" w:hAnsi="Garamond"/>
        </w:rPr>
        <w:t>s</w:t>
      </w:r>
      <w:r w:rsidR="004A2C2D" w:rsidRPr="007E6DEC">
        <w:rPr>
          <w:rFonts w:ascii="Garamond" w:eastAsia="Calibri" w:hAnsi="Garamond"/>
        </w:rPr>
        <w:t xml:space="preserve"> of power within global </w:t>
      </w:r>
      <w:r w:rsidR="00151EF2" w:rsidRPr="007E6DEC">
        <w:rPr>
          <w:rFonts w:ascii="Garamond" w:eastAsia="Calibri" w:hAnsi="Garamond"/>
        </w:rPr>
        <w:t xml:space="preserve">capitalist </w:t>
      </w:r>
      <w:r w:rsidR="004A2C2D" w:rsidRPr="007E6DEC">
        <w:rPr>
          <w:rFonts w:ascii="Garamond" w:eastAsia="Calibri" w:hAnsi="Garamond"/>
        </w:rPr>
        <w:t>relations</w:t>
      </w:r>
      <w:r w:rsidR="00151EF2" w:rsidRPr="007E6DEC">
        <w:rPr>
          <w:rFonts w:ascii="Garamond" w:eastAsia="Calibri" w:hAnsi="Garamond"/>
        </w:rPr>
        <w:t xml:space="preserve"> (Friedmann and McMichael 1989)</w:t>
      </w:r>
      <w:r w:rsidR="00701E02" w:rsidRPr="007E6DEC">
        <w:rPr>
          <w:rFonts w:ascii="Garamond" w:eastAsia="Calibri" w:hAnsi="Garamond"/>
        </w:rPr>
        <w:t>.</w:t>
      </w:r>
      <w:r w:rsidR="008F1313" w:rsidRPr="007E6DEC">
        <w:rPr>
          <w:rFonts w:ascii="Garamond" w:eastAsia="Calibri" w:hAnsi="Garamond"/>
        </w:rPr>
        <w:t xml:space="preserve"> These broader analyses that incorporate power can be useful in unpacking the </w:t>
      </w:r>
      <w:r w:rsidR="008F1313" w:rsidRPr="007E6DEC">
        <w:rPr>
          <w:rFonts w:ascii="Garamond" w:eastAsia="Calibri" w:hAnsi="Garamond"/>
        </w:rPr>
        <w:lastRenderedPageBreak/>
        <w:t>forces that are relevant to understanding the form and shape of policy and governance outcomes</w:t>
      </w:r>
      <w:r w:rsidR="00056D02" w:rsidRPr="007E6DEC">
        <w:rPr>
          <w:rFonts w:ascii="Garamond" w:eastAsia="Calibri" w:hAnsi="Garamond"/>
        </w:rPr>
        <w:t xml:space="preserve"> in the food system</w:t>
      </w:r>
      <w:r w:rsidR="008F1313" w:rsidRPr="007E6DEC">
        <w:rPr>
          <w:rFonts w:ascii="Garamond" w:eastAsia="Calibri" w:hAnsi="Garamond"/>
        </w:rPr>
        <w:t>.</w:t>
      </w:r>
    </w:p>
    <w:p w14:paraId="5B30B10D" w14:textId="30BAF88B" w:rsidR="00F66CAF" w:rsidRPr="007E6DEC" w:rsidRDefault="005F65BF" w:rsidP="008555B0">
      <w:pPr>
        <w:ind w:firstLine="720"/>
        <w:rPr>
          <w:rFonts w:ascii="Garamond" w:hAnsi="Garamond"/>
        </w:rPr>
      </w:pPr>
      <w:r w:rsidRPr="007E6DEC">
        <w:rPr>
          <w:rFonts w:ascii="Garamond" w:eastAsia="Calibri" w:hAnsi="Garamond"/>
        </w:rPr>
        <w:t xml:space="preserve"> </w:t>
      </w:r>
      <w:r w:rsidR="00536E17" w:rsidRPr="007E6DEC">
        <w:rPr>
          <w:rFonts w:ascii="Garamond" w:eastAsia="Calibri" w:hAnsi="Garamond"/>
        </w:rPr>
        <w:t>The discipline of e</w:t>
      </w:r>
      <w:r w:rsidRPr="007E6DEC">
        <w:rPr>
          <w:rFonts w:ascii="Garamond" w:eastAsia="Calibri" w:hAnsi="Garamond"/>
        </w:rPr>
        <w:t xml:space="preserve">conomics offers </w:t>
      </w:r>
      <w:r w:rsidR="00536E17" w:rsidRPr="007E6DEC">
        <w:rPr>
          <w:rFonts w:ascii="Garamond" w:eastAsia="Calibri" w:hAnsi="Garamond"/>
        </w:rPr>
        <w:t>useful conceptual framing</w:t>
      </w:r>
      <w:r w:rsidRPr="007E6DEC">
        <w:rPr>
          <w:rFonts w:ascii="Garamond" w:eastAsia="Calibri" w:hAnsi="Garamond"/>
        </w:rPr>
        <w:t xml:space="preserve"> for scholars seeking to understand the functioning of food systems from </w:t>
      </w:r>
      <w:r w:rsidR="00E31F18" w:rsidRPr="007E6DEC">
        <w:rPr>
          <w:rFonts w:ascii="Garamond" w:eastAsia="Calibri" w:hAnsi="Garamond"/>
        </w:rPr>
        <w:t xml:space="preserve">the </w:t>
      </w:r>
      <w:r w:rsidRPr="007E6DEC">
        <w:rPr>
          <w:rFonts w:ascii="Garamond" w:eastAsia="Calibri" w:hAnsi="Garamond"/>
        </w:rPr>
        <w:t xml:space="preserve">local to the global scale. </w:t>
      </w:r>
      <w:r w:rsidR="00536E17" w:rsidRPr="007E6DEC">
        <w:rPr>
          <w:rFonts w:ascii="Garamond" w:eastAsia="Calibri" w:hAnsi="Garamond"/>
        </w:rPr>
        <w:t xml:space="preserve">Because food systems are closely entwined with market exchange, concepts used to study markets, such as oligopoly, concentration, and externalities, are extremely useful in examining the sustainability of food systems. </w:t>
      </w:r>
      <w:r w:rsidRPr="007E6DEC">
        <w:rPr>
          <w:rFonts w:ascii="Garamond" w:eastAsia="Calibri" w:hAnsi="Garamond"/>
        </w:rPr>
        <w:t>Subfields of economics such as ecological economics</w:t>
      </w:r>
      <w:r w:rsidR="009F63A9" w:rsidRPr="007E6DEC">
        <w:rPr>
          <w:rFonts w:ascii="Garamond" w:eastAsia="Calibri" w:hAnsi="Garamond"/>
        </w:rPr>
        <w:t>, green economics,</w:t>
      </w:r>
      <w:r w:rsidRPr="007E6DEC">
        <w:rPr>
          <w:rFonts w:ascii="Garamond" w:eastAsia="Calibri" w:hAnsi="Garamond"/>
        </w:rPr>
        <w:t xml:space="preserve"> and behavioral/cognitive economics</w:t>
      </w:r>
      <w:r w:rsidR="004F4DCE" w:rsidRPr="007E6DEC">
        <w:rPr>
          <w:rFonts w:ascii="Garamond" w:eastAsia="Calibri" w:hAnsi="Garamond"/>
        </w:rPr>
        <w:t>, also known as ‘heterodox economics</w:t>
      </w:r>
      <w:r w:rsidR="00E31F18" w:rsidRPr="007E6DEC">
        <w:rPr>
          <w:rFonts w:ascii="Garamond" w:eastAsia="Calibri" w:hAnsi="Garamond"/>
        </w:rPr>
        <w:t>,</w:t>
      </w:r>
      <w:r w:rsidR="004F4DCE" w:rsidRPr="007E6DEC">
        <w:rPr>
          <w:rFonts w:ascii="Garamond" w:eastAsia="Calibri" w:hAnsi="Garamond"/>
        </w:rPr>
        <w:t>’</w:t>
      </w:r>
      <w:r w:rsidRPr="007E6DEC">
        <w:rPr>
          <w:rFonts w:ascii="Garamond" w:eastAsia="Calibri" w:hAnsi="Garamond"/>
        </w:rPr>
        <w:t xml:space="preserve"> challenge the traditional, neoclassical approaches to economics by offering alternative models </w:t>
      </w:r>
      <w:r w:rsidR="00536E17" w:rsidRPr="007E6DEC">
        <w:rPr>
          <w:rFonts w:ascii="Garamond" w:eastAsia="Calibri" w:hAnsi="Garamond"/>
        </w:rPr>
        <w:t xml:space="preserve">to understand </w:t>
      </w:r>
      <w:r w:rsidR="00626D04" w:rsidRPr="007E6DEC">
        <w:rPr>
          <w:rFonts w:ascii="Garamond" w:eastAsia="Calibri" w:hAnsi="Garamond"/>
        </w:rPr>
        <w:t>economic aspects of food systems</w:t>
      </w:r>
      <w:r w:rsidR="00D25B0B" w:rsidRPr="007E6DEC">
        <w:rPr>
          <w:rFonts w:ascii="Garamond" w:eastAsia="Calibri" w:hAnsi="Garamond"/>
        </w:rPr>
        <w:t xml:space="preserve"> (</w:t>
      </w:r>
      <w:r w:rsidR="009F63A9" w:rsidRPr="007E6DEC">
        <w:rPr>
          <w:rFonts w:ascii="Garamond" w:eastAsia="Calibri" w:hAnsi="Garamond"/>
        </w:rPr>
        <w:t xml:space="preserve">Cato 2011; </w:t>
      </w:r>
      <w:r w:rsidR="00D25B0B" w:rsidRPr="007E6DEC">
        <w:rPr>
          <w:rFonts w:ascii="Garamond" w:eastAsia="Calibri" w:hAnsi="Garamond"/>
        </w:rPr>
        <w:t>Gerber</w:t>
      </w:r>
      <w:r w:rsidR="004F4DCE" w:rsidRPr="007E6DEC">
        <w:rPr>
          <w:rFonts w:ascii="Garamond" w:eastAsia="Calibri" w:hAnsi="Garamond"/>
        </w:rPr>
        <w:t xml:space="preserve"> and Steppacher 2012)</w:t>
      </w:r>
      <w:r w:rsidR="00626D04" w:rsidRPr="007E6DEC">
        <w:rPr>
          <w:rFonts w:ascii="Garamond" w:eastAsia="Calibri" w:hAnsi="Garamond"/>
        </w:rPr>
        <w:t>. Concepts such as</w:t>
      </w:r>
      <w:r w:rsidR="00536E17" w:rsidRPr="007E6DEC">
        <w:rPr>
          <w:rFonts w:ascii="Garamond" w:eastAsia="Calibri" w:hAnsi="Garamond"/>
        </w:rPr>
        <w:t xml:space="preserve"> </w:t>
      </w:r>
      <w:r w:rsidR="0052284A" w:rsidRPr="007E6DEC">
        <w:rPr>
          <w:rFonts w:ascii="Garamond" w:eastAsia="Calibri" w:hAnsi="Garamond"/>
        </w:rPr>
        <w:t>throughput and scale</w:t>
      </w:r>
      <w:r w:rsidR="005E0381" w:rsidRPr="007E6DEC">
        <w:rPr>
          <w:rFonts w:ascii="Garamond" w:eastAsia="Calibri" w:hAnsi="Garamond"/>
        </w:rPr>
        <w:t xml:space="preserve"> from ecological economics</w:t>
      </w:r>
      <w:r w:rsidR="00626D04" w:rsidRPr="007E6DEC">
        <w:rPr>
          <w:rFonts w:ascii="Garamond" w:eastAsia="Calibri" w:hAnsi="Garamond"/>
        </w:rPr>
        <w:t>, for example,</w:t>
      </w:r>
      <w:r w:rsidR="0052284A" w:rsidRPr="007E6DEC">
        <w:rPr>
          <w:rFonts w:ascii="Garamond" w:eastAsia="Calibri" w:hAnsi="Garamond"/>
        </w:rPr>
        <w:t xml:space="preserve"> </w:t>
      </w:r>
      <w:r w:rsidR="004A2C2D" w:rsidRPr="007E6DEC">
        <w:rPr>
          <w:rFonts w:ascii="Garamond" w:eastAsia="Calibri" w:hAnsi="Garamond"/>
        </w:rPr>
        <w:t xml:space="preserve">which help to explain the ecological implications of the driver for perpetual economic growth, </w:t>
      </w:r>
      <w:r w:rsidRPr="007E6DEC">
        <w:rPr>
          <w:rFonts w:ascii="Garamond" w:eastAsia="Calibri" w:hAnsi="Garamond"/>
        </w:rPr>
        <w:t>help to uncover the dynamics driving unsustainable food systems.</w:t>
      </w:r>
      <w:r w:rsidR="00536E17" w:rsidRPr="007E6DEC">
        <w:rPr>
          <w:rFonts w:ascii="Garamond" w:eastAsia="Calibri" w:hAnsi="Garamond"/>
        </w:rPr>
        <w:t xml:space="preserve"> </w:t>
      </w:r>
      <w:r w:rsidR="005E0381" w:rsidRPr="007E6DEC">
        <w:rPr>
          <w:rFonts w:ascii="Garamond" w:eastAsia="Calibri" w:hAnsi="Garamond"/>
        </w:rPr>
        <w:t>Insights from green economists, with their focus on grassroots and local responses to environmental degradation arising from growth</w:t>
      </w:r>
      <w:r w:rsidR="00E31F18" w:rsidRPr="007E6DEC">
        <w:rPr>
          <w:rFonts w:ascii="Garamond" w:eastAsia="Calibri" w:hAnsi="Garamond"/>
        </w:rPr>
        <w:t>-</w:t>
      </w:r>
      <w:r w:rsidR="005E0381" w:rsidRPr="007E6DEC">
        <w:rPr>
          <w:rFonts w:ascii="Garamond" w:eastAsia="Calibri" w:hAnsi="Garamond"/>
        </w:rPr>
        <w:t>oriented economic policies, are also useful in analyzing the sustainability dimensions of food systems</w:t>
      </w:r>
      <w:r w:rsidR="00F66CAF" w:rsidRPr="007E6DEC">
        <w:rPr>
          <w:rFonts w:ascii="Garamond" w:eastAsia="Calibri" w:hAnsi="Garamond"/>
        </w:rPr>
        <w:t>.</w:t>
      </w:r>
    </w:p>
    <w:p w14:paraId="4E62885F" w14:textId="0FDDAF8F" w:rsidR="00F75D55" w:rsidRPr="007E6DEC" w:rsidRDefault="005F65BF" w:rsidP="008555B0">
      <w:pPr>
        <w:ind w:firstLine="720"/>
        <w:rPr>
          <w:rFonts w:ascii="Garamond" w:eastAsia="Calibri" w:hAnsi="Garamond"/>
        </w:rPr>
      </w:pPr>
      <w:r w:rsidRPr="007E6DEC">
        <w:rPr>
          <w:rFonts w:ascii="Garamond" w:eastAsia="Calibri" w:hAnsi="Garamond"/>
        </w:rPr>
        <w:t xml:space="preserve"> </w:t>
      </w:r>
      <w:r w:rsidR="0052284A" w:rsidRPr="007E6DEC">
        <w:rPr>
          <w:rFonts w:ascii="Garamond" w:eastAsia="Calibri" w:hAnsi="Garamond"/>
        </w:rPr>
        <w:t xml:space="preserve">The interdisciplinary field of environmental studies and sciences is also </w:t>
      </w:r>
      <w:r w:rsidR="00626D04" w:rsidRPr="007E6DEC">
        <w:rPr>
          <w:rFonts w:ascii="Garamond" w:eastAsia="Calibri" w:hAnsi="Garamond"/>
        </w:rPr>
        <w:t>an essential component</w:t>
      </w:r>
      <w:r w:rsidR="0052284A" w:rsidRPr="007E6DEC">
        <w:rPr>
          <w:rFonts w:ascii="Garamond" w:eastAsia="Calibri" w:hAnsi="Garamond"/>
        </w:rPr>
        <w:t xml:space="preserve"> </w:t>
      </w:r>
      <w:r w:rsidR="00626D04" w:rsidRPr="007E6DEC">
        <w:rPr>
          <w:rFonts w:ascii="Garamond" w:eastAsia="Calibri" w:hAnsi="Garamond"/>
        </w:rPr>
        <w:t>of</w:t>
      </w:r>
      <w:r w:rsidR="0052284A" w:rsidRPr="007E6DEC">
        <w:rPr>
          <w:rFonts w:ascii="Garamond" w:eastAsia="Calibri" w:hAnsi="Garamond"/>
        </w:rPr>
        <w:t xml:space="preserve"> research in the GEP of food. </w:t>
      </w:r>
      <w:r w:rsidR="00626D04" w:rsidRPr="007E6DEC">
        <w:rPr>
          <w:rFonts w:ascii="Garamond" w:eastAsia="Calibri" w:hAnsi="Garamond"/>
        </w:rPr>
        <w:t>Political analysis of the global environmental dimensions of food systems must necessarily be grounded in scientific analyses of the ecological implications of different models of food production and distribution. Systems thinking that is foundation</w:t>
      </w:r>
      <w:r w:rsidR="00FD75E8" w:rsidRPr="007E6DEC">
        <w:rPr>
          <w:rFonts w:ascii="Garamond" w:eastAsia="Calibri" w:hAnsi="Garamond"/>
        </w:rPr>
        <w:t>al</w:t>
      </w:r>
      <w:r w:rsidR="00626D04" w:rsidRPr="007E6DEC">
        <w:rPr>
          <w:rFonts w:ascii="Garamond" w:eastAsia="Calibri" w:hAnsi="Garamond"/>
        </w:rPr>
        <w:t xml:space="preserve"> to environmental studies and sciences is</w:t>
      </w:r>
      <w:r w:rsidRPr="007E6DEC">
        <w:rPr>
          <w:rFonts w:ascii="Garamond" w:eastAsia="Calibri" w:hAnsi="Garamond"/>
        </w:rPr>
        <w:t xml:space="preserve"> especially useful when addressing food systems so closely tied to ecological processes</w:t>
      </w:r>
      <w:r w:rsidR="00F75D55" w:rsidRPr="007E6DEC">
        <w:rPr>
          <w:rFonts w:ascii="Garamond" w:eastAsia="Calibri" w:hAnsi="Garamond"/>
        </w:rPr>
        <w:t xml:space="preserve"> (</w:t>
      </w:r>
      <w:r w:rsidR="00A2476D" w:rsidRPr="007E6DEC">
        <w:rPr>
          <w:rFonts w:ascii="Garamond" w:eastAsia="Calibri" w:hAnsi="Garamond"/>
        </w:rPr>
        <w:t xml:space="preserve">Kay and </w:t>
      </w:r>
      <w:r w:rsidR="006C4CD5" w:rsidRPr="007E6DEC">
        <w:rPr>
          <w:rFonts w:ascii="Garamond" w:eastAsia="Times New Roman" w:hAnsi="Garamond"/>
        </w:rPr>
        <w:t>Schneider</w:t>
      </w:r>
      <w:r w:rsidR="00A2476D" w:rsidRPr="007E6DEC">
        <w:rPr>
          <w:rFonts w:ascii="Garamond" w:eastAsia="Calibri" w:hAnsi="Garamond"/>
        </w:rPr>
        <w:t xml:space="preserve"> 1994</w:t>
      </w:r>
      <w:r w:rsidR="00D25B0B" w:rsidRPr="007E6DEC">
        <w:rPr>
          <w:rFonts w:ascii="Garamond" w:eastAsia="Calibri" w:hAnsi="Garamond"/>
        </w:rPr>
        <w:t>)</w:t>
      </w:r>
      <w:r w:rsidR="00F75D55" w:rsidRPr="007E6DEC">
        <w:rPr>
          <w:rFonts w:ascii="Garamond" w:eastAsia="Calibri" w:hAnsi="Garamond"/>
        </w:rPr>
        <w:t xml:space="preserve">. Rather than focus on the interaction of individual parts, systems thinking supports the notion that the whole can be greater than the sum of its parts </w:t>
      </w:r>
      <w:r w:rsidR="00F75D55" w:rsidRPr="007E6DEC">
        <w:rPr>
          <w:rFonts w:ascii="Garamond" w:eastAsia="Calibri" w:hAnsi="Garamond"/>
        </w:rPr>
        <w:fldChar w:fldCharType="begin"/>
      </w:r>
      <w:r w:rsidR="00F75D55" w:rsidRPr="007E6DEC">
        <w:rPr>
          <w:rFonts w:ascii="Garamond" w:eastAsia="Calibri" w:hAnsi="Garamond"/>
        </w:rPr>
        <w:instrText xml:space="preserve"> ADDIN ZOTERO_ITEM CSL_CITATION {"citationID":"a1piclu98eg","properties":{"formattedCitation":"(Hinrichs, 2010, p. 26)","plainCitation":"(Hinrichs, 2010, p. 26)"},"citationItems":[{"id":4300,"uris":["http://zotero.org/users/4165981/items/GNK5VNPS"],"uri":["http://zotero.org/users/4165981/items/GNK5VNPS"],"itemData":{"id":4300,"type":"chapter","title":"Conceptualizing and Creating Sustainable Food Systems: How Interdisciplinarity Can Help","container-title":"Imagining Sustainable Food Systems","publisher":"Ashgate Publishing Limited","publisher-place":"Surrey, UK","page":"17-35","event-place":"Surrey, UK","author":[{"family":"Hinrichs","given":"Clare"}],"issued":{"date-parts":[["2010"]]}},"locator":"26"}],"schema":"https://github.com/citation-style-language/schema/raw/master/csl-citation.json"} </w:instrText>
      </w:r>
      <w:r w:rsidR="00F75D55" w:rsidRPr="007E6DEC">
        <w:rPr>
          <w:rFonts w:ascii="Garamond" w:eastAsia="Calibri" w:hAnsi="Garamond"/>
        </w:rPr>
        <w:fldChar w:fldCharType="separate"/>
      </w:r>
      <w:r w:rsidR="00F75D55" w:rsidRPr="007E6DEC">
        <w:rPr>
          <w:rFonts w:ascii="Garamond" w:eastAsia="Calibri" w:hAnsi="Garamond"/>
        </w:rPr>
        <w:t>(Hinrichs 2010)</w:t>
      </w:r>
      <w:r w:rsidR="00F75D55" w:rsidRPr="007E6DEC">
        <w:rPr>
          <w:rFonts w:ascii="Garamond" w:eastAsia="Calibri" w:hAnsi="Garamond"/>
        </w:rPr>
        <w:fldChar w:fldCharType="end"/>
      </w:r>
      <w:r w:rsidR="00056D02" w:rsidRPr="007E6DEC">
        <w:rPr>
          <w:rFonts w:ascii="Garamond" w:eastAsia="Calibri" w:hAnsi="Garamond"/>
        </w:rPr>
        <w:t xml:space="preserve">. </w:t>
      </w:r>
      <w:r w:rsidR="00F75D55" w:rsidRPr="007E6DEC">
        <w:rPr>
          <w:rFonts w:ascii="Garamond" w:eastAsia="Calibri" w:hAnsi="Garamond"/>
        </w:rPr>
        <w:t>A systems approach considers the underlying structure and connections of a system to reveal points of leverage and operates from the understanding that change within complex systems can be unpredictable, non-linear, and occur over distant time horizons</w:t>
      </w:r>
      <w:r w:rsidR="00D25B0B" w:rsidRPr="007E6DEC">
        <w:rPr>
          <w:rFonts w:ascii="Garamond" w:eastAsia="Calibri" w:hAnsi="Garamond"/>
        </w:rPr>
        <w:t xml:space="preserve"> (Chase and Grobinger 2014)</w:t>
      </w:r>
      <w:r w:rsidR="00F75D55" w:rsidRPr="007E6DEC">
        <w:rPr>
          <w:rFonts w:ascii="Garamond" w:eastAsia="Calibri" w:hAnsi="Garamond"/>
        </w:rPr>
        <w:t>. Resilience thinking is closely related to a systems approach and offers soluti</w:t>
      </w:r>
      <w:r w:rsidR="000D55D1" w:rsidRPr="007E6DEC">
        <w:rPr>
          <w:rFonts w:ascii="Garamond" w:eastAsia="Calibri" w:hAnsi="Garamond"/>
        </w:rPr>
        <w:t>ons for managing resour</w:t>
      </w:r>
      <w:r w:rsidR="00F75D55" w:rsidRPr="007E6DEC">
        <w:rPr>
          <w:rFonts w:ascii="Garamond" w:eastAsia="Calibri" w:hAnsi="Garamond"/>
        </w:rPr>
        <w:t xml:space="preserve">ces sustainably (Walker and Salt 2006). </w:t>
      </w:r>
      <w:r w:rsidR="00056D02" w:rsidRPr="007E6DEC">
        <w:rPr>
          <w:rFonts w:ascii="Garamond" w:eastAsia="Calibri" w:hAnsi="Garamond"/>
        </w:rPr>
        <w:t>These concepts are especially useful in considering the dynamics of change and sustainability in food systems.</w:t>
      </w:r>
    </w:p>
    <w:p w14:paraId="2900FD24" w14:textId="75F014BB" w:rsidR="002D0F91" w:rsidRPr="007E6DEC" w:rsidRDefault="00626D04" w:rsidP="008555B0">
      <w:pPr>
        <w:ind w:firstLine="720"/>
        <w:rPr>
          <w:rFonts w:ascii="Garamond" w:eastAsia="Calibri" w:hAnsi="Garamond"/>
        </w:rPr>
      </w:pPr>
      <w:r w:rsidRPr="007E6DEC">
        <w:rPr>
          <w:rFonts w:ascii="Garamond" w:eastAsia="Calibri" w:hAnsi="Garamond"/>
        </w:rPr>
        <w:t>Research into the GEP of food benefits from a mix of complementary methods</w:t>
      </w:r>
      <w:r w:rsidR="004E3D75" w:rsidRPr="007E6DEC">
        <w:rPr>
          <w:rFonts w:ascii="Garamond" w:eastAsia="Calibri" w:hAnsi="Garamond"/>
        </w:rPr>
        <w:t xml:space="preserve">. </w:t>
      </w:r>
      <w:r w:rsidRPr="007E6DEC">
        <w:rPr>
          <w:rFonts w:ascii="Garamond" w:eastAsia="Calibri" w:hAnsi="Garamond"/>
        </w:rPr>
        <w:t>D</w:t>
      </w:r>
      <w:r w:rsidR="005F65BF" w:rsidRPr="007E6DEC">
        <w:rPr>
          <w:rFonts w:ascii="Garamond" w:eastAsia="Calibri" w:hAnsi="Garamond"/>
        </w:rPr>
        <w:t>etailed case studies</w:t>
      </w:r>
      <w:r w:rsidRPr="007E6DEC">
        <w:rPr>
          <w:rFonts w:ascii="Garamond" w:eastAsia="Calibri" w:hAnsi="Garamond"/>
        </w:rPr>
        <w:t xml:space="preserve"> can serve </w:t>
      </w:r>
      <w:r w:rsidR="00FD75E8" w:rsidRPr="007E6DEC">
        <w:rPr>
          <w:rFonts w:ascii="Garamond" w:eastAsia="Calibri" w:hAnsi="Garamond"/>
        </w:rPr>
        <w:t>to</w:t>
      </w:r>
      <w:r w:rsidR="005F65BF" w:rsidRPr="007E6DEC">
        <w:rPr>
          <w:rFonts w:ascii="Garamond" w:eastAsia="Calibri" w:hAnsi="Garamond"/>
        </w:rPr>
        <w:t xml:space="preserve"> link ecological impacts to broader </w:t>
      </w:r>
      <w:r w:rsidRPr="007E6DEC">
        <w:rPr>
          <w:rFonts w:ascii="Garamond" w:eastAsia="Calibri" w:hAnsi="Garamond"/>
        </w:rPr>
        <w:t xml:space="preserve">political and market </w:t>
      </w:r>
      <w:r w:rsidR="005F65BF" w:rsidRPr="007E6DEC">
        <w:rPr>
          <w:rFonts w:ascii="Garamond" w:eastAsia="Calibri" w:hAnsi="Garamond"/>
        </w:rPr>
        <w:t xml:space="preserve">trends and </w:t>
      </w:r>
      <w:r w:rsidRPr="007E6DEC">
        <w:rPr>
          <w:rFonts w:ascii="Garamond" w:eastAsia="Calibri" w:hAnsi="Garamond"/>
        </w:rPr>
        <w:t>help to ground our understanding of</w:t>
      </w:r>
      <w:r w:rsidR="005F65BF" w:rsidRPr="007E6DEC">
        <w:rPr>
          <w:rFonts w:ascii="Garamond" w:eastAsia="Calibri" w:hAnsi="Garamond"/>
        </w:rPr>
        <w:t xml:space="preserve"> political dynamics </w:t>
      </w:r>
      <w:r w:rsidRPr="007E6DEC">
        <w:rPr>
          <w:rFonts w:ascii="Garamond" w:eastAsia="Calibri" w:hAnsi="Garamond"/>
        </w:rPr>
        <w:t>by placing them in specific contexts and unique circumstances. Detailed case studies on their own may not yield</w:t>
      </w:r>
      <w:r w:rsidR="005F65BF" w:rsidRPr="007E6DEC">
        <w:rPr>
          <w:rFonts w:ascii="Garamond" w:hAnsi="Garamond"/>
        </w:rPr>
        <w:t xml:space="preserve"> broader lessons</w:t>
      </w:r>
      <w:r w:rsidRPr="007E6DEC">
        <w:rPr>
          <w:rFonts w:ascii="Garamond" w:hAnsi="Garamond"/>
        </w:rPr>
        <w:t xml:space="preserve"> to explain outcomes in the food system as a whole. B</w:t>
      </w:r>
      <w:r w:rsidR="005F65BF" w:rsidRPr="007E6DEC">
        <w:rPr>
          <w:rFonts w:ascii="Garamond" w:hAnsi="Garamond"/>
        </w:rPr>
        <w:t xml:space="preserve">ut </w:t>
      </w:r>
      <w:r w:rsidRPr="007E6DEC">
        <w:rPr>
          <w:rFonts w:ascii="Garamond" w:hAnsi="Garamond"/>
        </w:rPr>
        <w:t>when taken together, a large</w:t>
      </w:r>
      <w:r w:rsidR="005F65BF" w:rsidRPr="007E6DEC">
        <w:rPr>
          <w:rFonts w:ascii="Garamond" w:hAnsi="Garamond"/>
        </w:rPr>
        <w:t xml:space="preserve"> body of </w:t>
      </w:r>
      <w:r w:rsidRPr="007E6DEC">
        <w:rPr>
          <w:rFonts w:ascii="Garamond" w:hAnsi="Garamond"/>
        </w:rPr>
        <w:t xml:space="preserve">detailed </w:t>
      </w:r>
      <w:r w:rsidR="005F65BF" w:rsidRPr="007E6DEC">
        <w:rPr>
          <w:rFonts w:ascii="Garamond" w:hAnsi="Garamond"/>
        </w:rPr>
        <w:t xml:space="preserve">case studies </w:t>
      </w:r>
      <w:r w:rsidRPr="007E6DEC">
        <w:rPr>
          <w:rFonts w:ascii="Garamond" w:hAnsi="Garamond"/>
        </w:rPr>
        <w:t>is essential for detecting patterns and</w:t>
      </w:r>
      <w:r w:rsidR="005F65BF" w:rsidRPr="007E6DEC">
        <w:rPr>
          <w:rFonts w:ascii="Garamond" w:hAnsi="Garamond"/>
        </w:rPr>
        <w:t xml:space="preserve"> draw</w:t>
      </w:r>
      <w:r w:rsidRPr="007E6DEC">
        <w:rPr>
          <w:rFonts w:ascii="Garamond" w:hAnsi="Garamond"/>
        </w:rPr>
        <w:t>ing</w:t>
      </w:r>
      <w:r w:rsidR="005F65BF" w:rsidRPr="007E6DEC">
        <w:rPr>
          <w:rFonts w:ascii="Garamond" w:hAnsi="Garamond"/>
        </w:rPr>
        <w:t xml:space="preserve"> lessons</w:t>
      </w:r>
      <w:r w:rsidRPr="007E6DEC">
        <w:rPr>
          <w:rFonts w:ascii="Garamond" w:hAnsi="Garamond"/>
        </w:rPr>
        <w:t xml:space="preserve"> for policy and governance. </w:t>
      </w:r>
      <w:r w:rsidRPr="007E6DEC">
        <w:rPr>
          <w:rFonts w:ascii="Garamond" w:eastAsia="Calibri" w:hAnsi="Garamond"/>
        </w:rPr>
        <w:t>D</w:t>
      </w:r>
      <w:r w:rsidR="005F65BF" w:rsidRPr="007E6DEC">
        <w:rPr>
          <w:rFonts w:ascii="Garamond" w:eastAsia="Calibri" w:hAnsi="Garamond"/>
        </w:rPr>
        <w:t>ata</w:t>
      </w:r>
      <w:r w:rsidR="00056D02" w:rsidRPr="007E6DEC">
        <w:rPr>
          <w:rFonts w:ascii="Garamond" w:eastAsia="Calibri" w:hAnsi="Garamond"/>
        </w:rPr>
        <w:t>-</w:t>
      </w:r>
      <w:r w:rsidR="005F65BF" w:rsidRPr="007E6DEC">
        <w:rPr>
          <w:rFonts w:ascii="Garamond" w:eastAsia="Calibri" w:hAnsi="Garamond"/>
        </w:rPr>
        <w:t xml:space="preserve">based </w:t>
      </w:r>
      <w:r w:rsidR="004E3D75" w:rsidRPr="007E6DEC">
        <w:rPr>
          <w:rFonts w:ascii="Garamond" w:eastAsia="Calibri" w:hAnsi="Garamond"/>
        </w:rPr>
        <w:t xml:space="preserve">inductive </w:t>
      </w:r>
      <w:r w:rsidR="005F65BF" w:rsidRPr="007E6DEC">
        <w:rPr>
          <w:rFonts w:ascii="Garamond" w:eastAsia="Calibri" w:hAnsi="Garamond"/>
        </w:rPr>
        <w:t xml:space="preserve">analyses </w:t>
      </w:r>
      <w:r w:rsidRPr="007E6DEC">
        <w:rPr>
          <w:rFonts w:ascii="Garamond" w:eastAsia="Calibri" w:hAnsi="Garamond"/>
        </w:rPr>
        <w:t xml:space="preserve">are also useful </w:t>
      </w:r>
      <w:r w:rsidR="005F65BF" w:rsidRPr="007E6DEC">
        <w:rPr>
          <w:rFonts w:ascii="Garamond" w:eastAsia="Calibri" w:hAnsi="Garamond"/>
        </w:rPr>
        <w:t>to explain</w:t>
      </w:r>
      <w:r w:rsidR="006270E4" w:rsidRPr="007E6DEC">
        <w:rPr>
          <w:rFonts w:ascii="Garamond" w:eastAsia="Calibri" w:hAnsi="Garamond"/>
        </w:rPr>
        <w:t xml:space="preserve"> the global political and ecological dynamics of food systems. B</w:t>
      </w:r>
      <w:r w:rsidR="005F65BF" w:rsidRPr="007E6DEC">
        <w:rPr>
          <w:rFonts w:ascii="Garamond" w:eastAsia="Calibri" w:hAnsi="Garamond"/>
        </w:rPr>
        <w:t xml:space="preserve">oth quantitative and qualitative data </w:t>
      </w:r>
      <w:r w:rsidR="006270E4" w:rsidRPr="007E6DEC">
        <w:rPr>
          <w:rFonts w:ascii="Garamond" w:eastAsia="Calibri" w:hAnsi="Garamond"/>
        </w:rPr>
        <w:t>are useful inputs to analyses that seek to tease</w:t>
      </w:r>
      <w:r w:rsidR="004E3D75" w:rsidRPr="007E6DEC">
        <w:rPr>
          <w:rFonts w:ascii="Garamond" w:eastAsia="Calibri" w:hAnsi="Garamond"/>
        </w:rPr>
        <w:t xml:space="preserve"> out dynamics </w:t>
      </w:r>
      <w:r w:rsidR="006270E4" w:rsidRPr="007E6DEC">
        <w:rPr>
          <w:rFonts w:ascii="Garamond" w:eastAsia="Calibri" w:hAnsi="Garamond"/>
        </w:rPr>
        <w:t>that underlie the</w:t>
      </w:r>
      <w:r w:rsidR="004E3D75" w:rsidRPr="007E6DEC">
        <w:rPr>
          <w:rFonts w:ascii="Garamond" w:eastAsia="Calibri" w:hAnsi="Garamond"/>
        </w:rPr>
        <w:t xml:space="preserve"> drivers </w:t>
      </w:r>
      <w:r w:rsidR="006270E4" w:rsidRPr="007E6DEC">
        <w:rPr>
          <w:rFonts w:ascii="Garamond" w:eastAsia="Calibri" w:hAnsi="Garamond"/>
        </w:rPr>
        <w:t>of environmental trends in food systems and the political responses to those trends</w:t>
      </w:r>
      <w:r w:rsidR="005F65BF" w:rsidRPr="007E6DEC">
        <w:rPr>
          <w:rFonts w:ascii="Garamond" w:eastAsia="Calibri" w:hAnsi="Garamond"/>
        </w:rPr>
        <w:t>.</w:t>
      </w:r>
      <w:r w:rsidR="009A0BD2" w:rsidRPr="007E6DEC">
        <w:rPr>
          <w:rFonts w:ascii="Garamond" w:eastAsia="Calibri" w:hAnsi="Garamond"/>
        </w:rPr>
        <w:t xml:space="preserve"> Data on ecological and agricultural indicators is essential for tracking trends and outcomes, while firsthand insights of stakeholders and policy practitioners is needed to ensure practical relevance. These varied types of data </w:t>
      </w:r>
      <w:r w:rsidR="006270E4" w:rsidRPr="007E6DEC">
        <w:rPr>
          <w:rFonts w:ascii="Garamond" w:eastAsia="Calibri" w:hAnsi="Garamond"/>
        </w:rPr>
        <w:t xml:space="preserve">help to ground research to specific localities while enabling a more robust comparison </w:t>
      </w:r>
      <w:r w:rsidR="005F65BF" w:rsidRPr="007E6DEC">
        <w:rPr>
          <w:rFonts w:ascii="Garamond" w:hAnsi="Garamond"/>
        </w:rPr>
        <w:t>across case studies</w:t>
      </w:r>
      <w:r w:rsidR="006270E4" w:rsidRPr="007E6DEC">
        <w:rPr>
          <w:rFonts w:ascii="Garamond" w:hAnsi="Garamond"/>
        </w:rPr>
        <w:t xml:space="preserve">, essential for </w:t>
      </w:r>
      <w:r w:rsidR="005F65BF" w:rsidRPr="007E6DEC">
        <w:rPr>
          <w:rFonts w:ascii="Garamond" w:hAnsi="Garamond"/>
        </w:rPr>
        <w:t>identify</w:t>
      </w:r>
      <w:r w:rsidR="00FD75E8" w:rsidRPr="007E6DEC">
        <w:rPr>
          <w:rFonts w:ascii="Garamond" w:hAnsi="Garamond"/>
        </w:rPr>
        <w:t>ing</w:t>
      </w:r>
      <w:r w:rsidR="005F65BF" w:rsidRPr="007E6DEC">
        <w:rPr>
          <w:rFonts w:ascii="Garamond" w:hAnsi="Garamond"/>
        </w:rPr>
        <w:t xml:space="preserve"> broader, global trends</w:t>
      </w:r>
      <w:r w:rsidR="006270E4" w:rsidRPr="007E6DEC">
        <w:rPr>
          <w:rFonts w:ascii="Garamond" w:hAnsi="Garamond"/>
        </w:rPr>
        <w:t xml:space="preserve">. </w:t>
      </w:r>
      <w:r w:rsidR="004E3D75" w:rsidRPr="007E6DEC">
        <w:rPr>
          <w:rFonts w:ascii="Garamond" w:eastAsia="Calibri" w:hAnsi="Garamond"/>
        </w:rPr>
        <w:t>Process tracing</w:t>
      </w:r>
      <w:r w:rsidR="00FD75E8" w:rsidRPr="007E6DEC">
        <w:rPr>
          <w:rFonts w:ascii="Garamond" w:eastAsia="Calibri" w:hAnsi="Garamond"/>
        </w:rPr>
        <w:t xml:space="preserve">, a qualitative research method for </w:t>
      </w:r>
      <w:r w:rsidR="005E0381" w:rsidRPr="007E6DEC">
        <w:rPr>
          <w:rFonts w:ascii="Garamond" w:eastAsia="Calibri" w:hAnsi="Garamond"/>
        </w:rPr>
        <w:t>describing</w:t>
      </w:r>
      <w:r w:rsidR="00FD75E8" w:rsidRPr="007E6DEC">
        <w:rPr>
          <w:rFonts w:ascii="Garamond" w:eastAsia="Calibri" w:hAnsi="Garamond"/>
        </w:rPr>
        <w:t xml:space="preserve"> and evaluating causal claims,</w:t>
      </w:r>
      <w:r w:rsidR="00DD6D05" w:rsidRPr="007E6DEC">
        <w:rPr>
          <w:rFonts w:ascii="Garamond" w:eastAsia="Calibri" w:hAnsi="Garamond"/>
        </w:rPr>
        <w:t xml:space="preserve"> </w:t>
      </w:r>
      <w:r w:rsidR="006270E4" w:rsidRPr="007E6DEC">
        <w:rPr>
          <w:rFonts w:ascii="Garamond" w:eastAsia="Calibri" w:hAnsi="Garamond"/>
        </w:rPr>
        <w:t xml:space="preserve">is also a fruitful </w:t>
      </w:r>
      <w:r w:rsidR="00DD6D05" w:rsidRPr="007E6DEC">
        <w:rPr>
          <w:rFonts w:ascii="Garamond" w:eastAsia="Calibri" w:hAnsi="Garamond"/>
        </w:rPr>
        <w:t xml:space="preserve">tool </w:t>
      </w:r>
      <w:r w:rsidR="004E3D75" w:rsidRPr="007E6DEC">
        <w:rPr>
          <w:rFonts w:ascii="Garamond" w:eastAsia="Calibri" w:hAnsi="Garamond"/>
        </w:rPr>
        <w:t>to understand policy and governance dimensions of the issues</w:t>
      </w:r>
      <w:r w:rsidR="00343283" w:rsidRPr="007E6DEC">
        <w:rPr>
          <w:rFonts w:ascii="Garamond" w:eastAsia="Calibri" w:hAnsi="Garamond"/>
        </w:rPr>
        <w:t xml:space="preserve"> (Collier 2011).</w:t>
      </w:r>
    </w:p>
    <w:p w14:paraId="25FC23CC" w14:textId="23FDC0F2" w:rsidR="002D0F91" w:rsidRPr="007E6DEC" w:rsidRDefault="002D0F91" w:rsidP="008555B0">
      <w:pPr>
        <w:ind w:firstLine="720"/>
        <w:rPr>
          <w:rFonts w:ascii="Garamond" w:eastAsia="Calibri" w:hAnsi="Garamond"/>
        </w:rPr>
      </w:pPr>
    </w:p>
    <w:p w14:paraId="58DFD9EE" w14:textId="3FB3E737" w:rsidR="004E3D75" w:rsidRPr="007E6DEC" w:rsidRDefault="008555B0" w:rsidP="008555B0">
      <w:pPr>
        <w:rPr>
          <w:rFonts w:ascii="Garamond" w:eastAsia="Calibri" w:hAnsi="Garamond"/>
          <w:b/>
        </w:rPr>
      </w:pPr>
      <w:r w:rsidRPr="007E6DEC">
        <w:rPr>
          <w:rFonts w:ascii="Garamond" w:eastAsia="Calibri" w:hAnsi="Garamond"/>
          <w:b/>
        </w:rPr>
        <w:t>C</w:t>
      </w:r>
      <w:r w:rsidR="004E3D75" w:rsidRPr="007E6DEC">
        <w:rPr>
          <w:rFonts w:ascii="Garamond" w:eastAsia="Calibri" w:hAnsi="Garamond"/>
          <w:b/>
        </w:rPr>
        <w:t>onclusion</w:t>
      </w:r>
    </w:p>
    <w:p w14:paraId="00BD324D" w14:textId="77777777" w:rsidR="00343283" w:rsidRPr="007E6DEC" w:rsidRDefault="00343283" w:rsidP="008555B0">
      <w:pPr>
        <w:ind w:firstLine="720"/>
        <w:rPr>
          <w:rFonts w:ascii="Garamond" w:eastAsia="Calibri" w:hAnsi="Garamond"/>
          <w:b/>
        </w:rPr>
      </w:pPr>
    </w:p>
    <w:p w14:paraId="7F0A0F0C" w14:textId="681C1B56" w:rsidR="00343283" w:rsidRPr="007E6DEC" w:rsidRDefault="00D9362E" w:rsidP="008555B0">
      <w:pPr>
        <w:rPr>
          <w:rFonts w:ascii="Garamond" w:eastAsia="Calibri" w:hAnsi="Garamond"/>
        </w:rPr>
      </w:pPr>
      <w:r w:rsidRPr="007E6DEC">
        <w:rPr>
          <w:rFonts w:ascii="Garamond" w:eastAsia="Calibri" w:hAnsi="Garamond"/>
        </w:rPr>
        <w:t xml:space="preserve">Research into the global environmental politics of food is necessarily an interdisciplinary exercise, drawing on a range of literatures, approaches, and theoretical concepts. Although GEP research into </w:t>
      </w:r>
      <w:r w:rsidRPr="007E6DEC">
        <w:rPr>
          <w:rFonts w:ascii="Garamond" w:eastAsia="Calibri" w:hAnsi="Garamond"/>
        </w:rPr>
        <w:lastRenderedPageBreak/>
        <w:t xml:space="preserve">this thematic area is relatively new, it brings important insights to our understanding of the policy and governance implications that arise from a greater understanding of the environmental dimensions of food and agriculture systems. The </w:t>
      </w:r>
      <w:r w:rsidR="00FB5583" w:rsidRPr="007E6DEC">
        <w:rPr>
          <w:rFonts w:ascii="Garamond" w:eastAsia="Calibri" w:hAnsi="Garamond"/>
        </w:rPr>
        <w:t xml:space="preserve">study of the </w:t>
      </w:r>
      <w:r w:rsidR="006C4CD5" w:rsidRPr="007E6DEC">
        <w:rPr>
          <w:rFonts w:ascii="Garamond" w:eastAsia="Calibri" w:hAnsi="Garamond"/>
        </w:rPr>
        <w:t xml:space="preserve">global environmental politics </w:t>
      </w:r>
      <w:r w:rsidRPr="007E6DEC">
        <w:rPr>
          <w:rFonts w:ascii="Garamond" w:eastAsia="Calibri" w:hAnsi="Garamond"/>
        </w:rPr>
        <w:t xml:space="preserve">of food is </w:t>
      </w:r>
      <w:r w:rsidR="00FB5583" w:rsidRPr="007E6DEC">
        <w:rPr>
          <w:rFonts w:ascii="Garamond" w:eastAsia="Calibri" w:hAnsi="Garamond"/>
        </w:rPr>
        <w:t xml:space="preserve">somewhat diffuse, as there is no single international regime or treaty devoted to sustainable food systems. Although this feature of the issue area presents some challenges for researchers, as they must examine not just a range of fragmented governance arrangements </w:t>
      </w:r>
      <w:r w:rsidR="00E31F18" w:rsidRPr="007E6DEC">
        <w:rPr>
          <w:rFonts w:ascii="Garamond" w:eastAsia="Calibri" w:hAnsi="Garamond"/>
        </w:rPr>
        <w:t>but also</w:t>
      </w:r>
      <w:r w:rsidR="00FB5583" w:rsidRPr="007E6DEC">
        <w:rPr>
          <w:rFonts w:ascii="Garamond" w:eastAsia="Calibri" w:hAnsi="Garamond"/>
        </w:rPr>
        <w:t xml:space="preserve"> </w:t>
      </w:r>
      <w:r w:rsidR="00E31F18" w:rsidRPr="007E6DEC">
        <w:rPr>
          <w:rFonts w:ascii="Garamond" w:eastAsia="Calibri" w:hAnsi="Garamond"/>
        </w:rPr>
        <w:t>an issue in which</w:t>
      </w:r>
      <w:r w:rsidR="00FB5583" w:rsidRPr="007E6DEC">
        <w:rPr>
          <w:rFonts w:ascii="Garamond" w:eastAsia="Calibri" w:hAnsi="Garamond"/>
        </w:rPr>
        <w:t xml:space="preserve"> governance is lacking. </w:t>
      </w:r>
      <w:r w:rsidRPr="007E6DEC">
        <w:rPr>
          <w:rFonts w:ascii="Garamond" w:eastAsia="Calibri" w:hAnsi="Garamond"/>
        </w:rPr>
        <w:t xml:space="preserve">A number of insights from the GEP literature are helpful for understanding </w:t>
      </w:r>
      <w:r w:rsidR="00FB5583" w:rsidRPr="007E6DEC">
        <w:rPr>
          <w:rFonts w:ascii="Garamond" w:eastAsia="Calibri" w:hAnsi="Garamond"/>
        </w:rPr>
        <w:t xml:space="preserve">these unique dynamics, including the concepts of fragmentation, complexity and distance, and power. Future research on the </w:t>
      </w:r>
      <w:r w:rsidR="006C4CD5" w:rsidRPr="007E6DEC">
        <w:rPr>
          <w:rFonts w:ascii="Garamond" w:eastAsia="Calibri" w:hAnsi="Garamond"/>
        </w:rPr>
        <w:t xml:space="preserve">global environmental politics </w:t>
      </w:r>
      <w:r w:rsidR="00FB5583" w:rsidRPr="007E6DEC">
        <w:rPr>
          <w:rFonts w:ascii="Garamond" w:eastAsia="Calibri" w:hAnsi="Garamond"/>
        </w:rPr>
        <w:t xml:space="preserve">of food will benefit from the further application of the concepts, as well as additional insights from other fields of study that help to give insight into food system-environment dynamics at the global level. </w:t>
      </w:r>
    </w:p>
    <w:p w14:paraId="753F7190" w14:textId="77777777" w:rsidR="00343283" w:rsidRPr="007E6DEC" w:rsidRDefault="00343283" w:rsidP="006C4CD5">
      <w:pPr>
        <w:rPr>
          <w:rFonts w:ascii="Garamond" w:eastAsia="Calibri" w:hAnsi="Garamond"/>
        </w:rPr>
      </w:pPr>
    </w:p>
    <w:p w14:paraId="207FD0F7" w14:textId="0DE077CA" w:rsidR="007825D2" w:rsidRPr="007E6DEC" w:rsidRDefault="008555B0" w:rsidP="008555B0">
      <w:pPr>
        <w:rPr>
          <w:rFonts w:ascii="Garamond" w:eastAsia="Calibri" w:hAnsi="Garamond"/>
        </w:rPr>
      </w:pPr>
      <w:r w:rsidRPr="007E6DEC">
        <w:rPr>
          <w:rFonts w:ascii="Garamond" w:hAnsi="Garamond"/>
          <w:b/>
        </w:rPr>
        <w:t>R</w:t>
      </w:r>
      <w:r w:rsidR="007825D2" w:rsidRPr="007E6DEC">
        <w:rPr>
          <w:rFonts w:ascii="Garamond" w:hAnsi="Garamond"/>
          <w:b/>
        </w:rPr>
        <w:t>eferences</w:t>
      </w:r>
    </w:p>
    <w:p w14:paraId="5D832100" w14:textId="77777777" w:rsidR="00343283" w:rsidRPr="007E6DEC" w:rsidRDefault="00343283" w:rsidP="008555B0">
      <w:pPr>
        <w:ind w:left="360" w:hanging="360"/>
        <w:rPr>
          <w:rFonts w:ascii="Garamond" w:hAnsi="Garamond"/>
          <w:b/>
        </w:rPr>
      </w:pPr>
    </w:p>
    <w:p w14:paraId="3799E0BD" w14:textId="54419384" w:rsidR="009444E1" w:rsidRPr="007E6DEC" w:rsidRDefault="009444E1" w:rsidP="008555B0">
      <w:pPr>
        <w:pStyle w:val="Bibliography"/>
        <w:spacing w:line="240" w:lineRule="auto"/>
        <w:ind w:left="360" w:hanging="360"/>
        <w:rPr>
          <w:rFonts w:ascii="Garamond" w:eastAsia="Times New Roman" w:hAnsi="Garamond" w:cs="Times New Roman"/>
          <w:color w:val="auto"/>
          <w:sz w:val="24"/>
          <w:szCs w:val="24"/>
          <w:lang w:val="en-US"/>
        </w:rPr>
      </w:pPr>
      <w:r w:rsidRPr="007E6DEC">
        <w:rPr>
          <w:rFonts w:ascii="Garamond" w:eastAsia="Times New Roman" w:hAnsi="Garamond" w:cs="Times New Roman"/>
          <w:color w:val="auto"/>
          <w:sz w:val="24"/>
          <w:szCs w:val="24"/>
          <w:lang w:val="en-US"/>
        </w:rPr>
        <w:t xml:space="preserve">Auld, Graeme. 2014. </w:t>
      </w:r>
      <w:r w:rsidRPr="007E6DEC">
        <w:rPr>
          <w:rFonts w:ascii="Garamond" w:eastAsia="Times New Roman" w:hAnsi="Garamond" w:cs="Times New Roman"/>
          <w:i/>
          <w:color w:val="auto"/>
          <w:sz w:val="24"/>
          <w:szCs w:val="24"/>
          <w:lang w:val="en-US"/>
        </w:rPr>
        <w:t>Constructing Private Governance: The Rise and Evolution of Forest, Coffee, and Fisheries Certification</w:t>
      </w:r>
      <w:r w:rsidRPr="007E6DEC">
        <w:rPr>
          <w:rFonts w:ascii="Garamond" w:eastAsia="Times New Roman" w:hAnsi="Garamond" w:cs="Times New Roman"/>
          <w:color w:val="auto"/>
          <w:sz w:val="24"/>
          <w:szCs w:val="24"/>
          <w:lang w:val="en-US"/>
        </w:rPr>
        <w:t>. New Haven: Yale University Press.</w:t>
      </w:r>
    </w:p>
    <w:p w14:paraId="72C50B1D" w14:textId="77777777" w:rsidR="008555B0" w:rsidRPr="007E6DEC" w:rsidRDefault="008555B0" w:rsidP="008555B0">
      <w:pPr>
        <w:rPr>
          <w:rFonts w:ascii="Garamond" w:hAnsi="Garamond"/>
        </w:rPr>
      </w:pPr>
    </w:p>
    <w:p w14:paraId="3DABEA55" w14:textId="481F7B2A" w:rsidR="00894BA6" w:rsidRPr="007E6DEC" w:rsidRDefault="00894BA6" w:rsidP="008555B0">
      <w:pPr>
        <w:ind w:left="360" w:hanging="360"/>
        <w:rPr>
          <w:rFonts w:ascii="Garamond" w:eastAsia="Times New Roman" w:hAnsi="Garamond"/>
        </w:rPr>
      </w:pPr>
      <w:r w:rsidRPr="007E6DEC">
        <w:rPr>
          <w:rFonts w:ascii="Garamond" w:eastAsia="Times New Roman" w:hAnsi="Garamond"/>
        </w:rPr>
        <w:t xml:space="preserve">Bayer. 2018. Digital Farming Vision. Available online at: </w:t>
      </w:r>
      <w:r w:rsidRPr="007E6DEC">
        <w:rPr>
          <w:rFonts w:ascii="Garamond" w:hAnsi="Garamond"/>
        </w:rPr>
        <w:t>http://www.digitalfarming.bayer.com/our-vision.html</w:t>
      </w:r>
      <w:r w:rsidRPr="007E6DEC">
        <w:rPr>
          <w:rFonts w:ascii="Garamond" w:eastAsia="Times New Roman" w:hAnsi="Garamond"/>
        </w:rPr>
        <w:t>, last accessed January 17,</w:t>
      </w:r>
      <w:r w:rsidR="00AD1FCE" w:rsidRPr="007E6DEC">
        <w:rPr>
          <w:rFonts w:ascii="Garamond" w:eastAsia="Times New Roman" w:hAnsi="Garamond"/>
        </w:rPr>
        <w:t xml:space="preserve"> </w:t>
      </w:r>
      <w:r w:rsidRPr="007E6DEC">
        <w:rPr>
          <w:rFonts w:ascii="Garamond" w:eastAsia="Times New Roman" w:hAnsi="Garamond"/>
        </w:rPr>
        <w:t>2018.</w:t>
      </w:r>
    </w:p>
    <w:p w14:paraId="4BC90251" w14:textId="77777777" w:rsidR="00894BA6" w:rsidRPr="007E6DEC" w:rsidRDefault="00894BA6" w:rsidP="008555B0">
      <w:pPr>
        <w:ind w:left="360" w:hanging="360"/>
        <w:rPr>
          <w:rFonts w:ascii="Garamond" w:eastAsia="Times New Roman" w:hAnsi="Garamond"/>
        </w:rPr>
      </w:pPr>
    </w:p>
    <w:p w14:paraId="3A127C3B" w14:textId="3852058E" w:rsidR="00E03843" w:rsidRPr="007E6DEC" w:rsidRDefault="00E03843" w:rsidP="008555B0">
      <w:pPr>
        <w:ind w:left="360" w:hanging="360"/>
        <w:rPr>
          <w:rFonts w:ascii="Garamond" w:eastAsia="Times New Roman" w:hAnsi="Garamond"/>
        </w:rPr>
      </w:pPr>
      <w:r w:rsidRPr="007E6DEC">
        <w:rPr>
          <w:rFonts w:ascii="Garamond" w:eastAsia="Times New Roman" w:hAnsi="Garamond"/>
        </w:rPr>
        <w:t>Biermann, Frank</w:t>
      </w:r>
      <w:r w:rsidR="007E58A0" w:rsidRPr="007E6DEC">
        <w:rPr>
          <w:rFonts w:ascii="Garamond" w:eastAsia="Times New Roman" w:hAnsi="Garamond"/>
        </w:rPr>
        <w:t xml:space="preserve">. 2009. </w:t>
      </w:r>
      <w:r w:rsidRPr="007E6DEC">
        <w:rPr>
          <w:rFonts w:ascii="Garamond" w:eastAsia="Times New Roman" w:hAnsi="Garamond"/>
        </w:rPr>
        <w:t>The Fragmentation of Global Governance Archite</w:t>
      </w:r>
      <w:r w:rsidR="007E58A0" w:rsidRPr="007E6DEC">
        <w:rPr>
          <w:rFonts w:ascii="Garamond" w:eastAsia="Times New Roman" w:hAnsi="Garamond"/>
        </w:rPr>
        <w:t>ctures: A Framework for Analysi</w:t>
      </w:r>
      <w:r w:rsidR="007A6C7D" w:rsidRPr="007E6DEC">
        <w:rPr>
          <w:rFonts w:ascii="Garamond" w:eastAsia="Times New Roman" w:hAnsi="Garamond"/>
        </w:rPr>
        <w:t>s.</w:t>
      </w:r>
      <w:r w:rsidRPr="007E6DEC">
        <w:rPr>
          <w:rFonts w:ascii="Garamond" w:eastAsia="Times New Roman" w:hAnsi="Garamond"/>
        </w:rPr>
        <w:t xml:space="preserve"> </w:t>
      </w:r>
      <w:r w:rsidRPr="007E6DEC">
        <w:rPr>
          <w:rFonts w:ascii="Garamond" w:eastAsia="Times New Roman" w:hAnsi="Garamond"/>
          <w:i/>
          <w:iCs/>
        </w:rPr>
        <w:t>Global Environmental Politics</w:t>
      </w:r>
      <w:r w:rsidRPr="007E6DEC">
        <w:rPr>
          <w:rFonts w:ascii="Garamond" w:eastAsia="Times New Roman" w:hAnsi="Garamond"/>
        </w:rPr>
        <w:t xml:space="preserve"> 9 (4):</w:t>
      </w:r>
      <w:r w:rsidR="007E58A0" w:rsidRPr="007E6DEC">
        <w:rPr>
          <w:rFonts w:ascii="Garamond" w:eastAsia="Times New Roman" w:hAnsi="Garamond"/>
        </w:rPr>
        <w:t xml:space="preserve"> </w:t>
      </w:r>
      <w:r w:rsidRPr="007E6DEC">
        <w:rPr>
          <w:rFonts w:ascii="Garamond" w:eastAsia="Times New Roman" w:hAnsi="Garamond"/>
        </w:rPr>
        <w:t>14</w:t>
      </w:r>
      <w:r w:rsidR="009B74FA" w:rsidRPr="007E6DEC">
        <w:rPr>
          <w:rFonts w:ascii="Garamond" w:eastAsia="Times New Roman" w:hAnsi="Garamond"/>
        </w:rPr>
        <w:t>-</w:t>
      </w:r>
      <w:r w:rsidRPr="007E6DEC">
        <w:rPr>
          <w:rFonts w:ascii="Garamond" w:eastAsia="Times New Roman" w:hAnsi="Garamond"/>
        </w:rPr>
        <w:t>40.</w:t>
      </w:r>
    </w:p>
    <w:p w14:paraId="7B410811" w14:textId="77777777" w:rsidR="008555B0" w:rsidRPr="007E6DEC" w:rsidRDefault="008555B0" w:rsidP="008555B0">
      <w:pPr>
        <w:ind w:left="360" w:hanging="360"/>
        <w:rPr>
          <w:rFonts w:ascii="Garamond" w:eastAsia="Times New Roman" w:hAnsi="Garamond"/>
        </w:rPr>
      </w:pPr>
    </w:p>
    <w:p w14:paraId="32CEF294" w14:textId="6977A7CA" w:rsidR="00DD54C4" w:rsidRPr="007E6DEC" w:rsidRDefault="00252A17" w:rsidP="008555B0">
      <w:pPr>
        <w:pStyle w:val="Bibliography"/>
        <w:spacing w:line="240" w:lineRule="auto"/>
        <w:ind w:left="360" w:hanging="360"/>
        <w:rPr>
          <w:rFonts w:ascii="Garamond" w:eastAsia="Times New Roman" w:hAnsi="Garamond" w:cs="Times New Roman"/>
          <w:color w:val="auto"/>
          <w:sz w:val="24"/>
          <w:szCs w:val="24"/>
          <w:lang w:val="en-US"/>
        </w:rPr>
      </w:pPr>
      <w:r w:rsidRPr="007E6DEC">
        <w:rPr>
          <w:rFonts w:ascii="Garamond" w:eastAsia="Times New Roman" w:hAnsi="Garamond" w:cs="Times New Roman"/>
          <w:color w:val="auto"/>
          <w:sz w:val="24"/>
          <w:szCs w:val="24"/>
          <w:lang w:val="en-US"/>
        </w:rPr>
        <w:t>Blay-Palmer, A</w:t>
      </w:r>
      <w:r w:rsidR="00774903" w:rsidRPr="007E6DEC">
        <w:rPr>
          <w:rFonts w:ascii="Garamond" w:eastAsia="Times New Roman" w:hAnsi="Garamond" w:cs="Times New Roman"/>
          <w:color w:val="auto"/>
          <w:sz w:val="24"/>
          <w:szCs w:val="24"/>
          <w:lang w:val="en-US"/>
        </w:rPr>
        <w:t>lison.</w:t>
      </w:r>
      <w:r w:rsidR="007E58A0" w:rsidRPr="007E6DEC">
        <w:rPr>
          <w:rFonts w:ascii="Garamond" w:eastAsia="Times New Roman" w:hAnsi="Garamond" w:cs="Times New Roman"/>
          <w:color w:val="auto"/>
          <w:sz w:val="24"/>
          <w:szCs w:val="24"/>
          <w:lang w:val="en-US"/>
        </w:rPr>
        <w:t xml:space="preserve"> </w:t>
      </w:r>
      <w:r w:rsidRPr="007E6DEC">
        <w:rPr>
          <w:rFonts w:ascii="Garamond" w:eastAsia="Times New Roman" w:hAnsi="Garamond" w:cs="Times New Roman"/>
          <w:color w:val="auto"/>
          <w:sz w:val="24"/>
          <w:szCs w:val="24"/>
          <w:lang w:val="en-US"/>
        </w:rPr>
        <w:t xml:space="preserve">2008. </w:t>
      </w:r>
      <w:r w:rsidRPr="007E6DEC">
        <w:rPr>
          <w:rFonts w:ascii="Garamond" w:eastAsia="Times New Roman" w:hAnsi="Garamond" w:cs="Times New Roman"/>
          <w:i/>
          <w:color w:val="auto"/>
          <w:sz w:val="24"/>
          <w:szCs w:val="24"/>
          <w:lang w:val="en-US"/>
        </w:rPr>
        <w:t>Food Fears: From Industrial to Sustainable Food Systems</w:t>
      </w:r>
      <w:r w:rsidRPr="007E6DEC">
        <w:rPr>
          <w:rFonts w:ascii="Garamond" w:eastAsia="Times New Roman" w:hAnsi="Garamond" w:cs="Times New Roman"/>
          <w:color w:val="auto"/>
          <w:sz w:val="24"/>
          <w:szCs w:val="24"/>
          <w:lang w:val="en-US"/>
        </w:rPr>
        <w:t>. Burling</w:t>
      </w:r>
      <w:r w:rsidR="00FD2409" w:rsidRPr="007E6DEC">
        <w:rPr>
          <w:rFonts w:ascii="Garamond" w:eastAsia="Times New Roman" w:hAnsi="Garamond" w:cs="Times New Roman"/>
          <w:color w:val="auto"/>
          <w:sz w:val="24"/>
          <w:szCs w:val="24"/>
          <w:lang w:val="en-US"/>
        </w:rPr>
        <w:t>t</w:t>
      </w:r>
      <w:r w:rsidRPr="007E6DEC">
        <w:rPr>
          <w:rFonts w:ascii="Garamond" w:eastAsia="Times New Roman" w:hAnsi="Garamond" w:cs="Times New Roman"/>
          <w:color w:val="auto"/>
          <w:sz w:val="24"/>
          <w:szCs w:val="24"/>
          <w:lang w:val="en-US"/>
        </w:rPr>
        <w:t>on</w:t>
      </w:r>
      <w:r w:rsidR="007B3A5D" w:rsidRPr="007E6DEC">
        <w:rPr>
          <w:rFonts w:ascii="Garamond" w:eastAsia="Times New Roman" w:hAnsi="Garamond" w:cs="Times New Roman"/>
          <w:color w:val="auto"/>
          <w:sz w:val="24"/>
          <w:szCs w:val="24"/>
          <w:lang w:val="en-US"/>
        </w:rPr>
        <w:t>:</w:t>
      </w:r>
      <w:r w:rsidR="00FD2409" w:rsidRPr="007E6DEC">
        <w:rPr>
          <w:rFonts w:ascii="Garamond" w:eastAsia="Times New Roman" w:hAnsi="Garamond" w:cs="Times New Roman"/>
          <w:color w:val="auto"/>
          <w:sz w:val="24"/>
          <w:szCs w:val="24"/>
          <w:lang w:val="en-US"/>
        </w:rPr>
        <w:t xml:space="preserve"> </w:t>
      </w:r>
      <w:r w:rsidRPr="007E6DEC">
        <w:rPr>
          <w:rFonts w:ascii="Garamond" w:eastAsia="Times New Roman" w:hAnsi="Garamond" w:cs="Times New Roman"/>
          <w:color w:val="auto"/>
          <w:sz w:val="24"/>
          <w:szCs w:val="24"/>
          <w:lang w:val="en-US"/>
        </w:rPr>
        <w:t>Ashgate.</w:t>
      </w:r>
    </w:p>
    <w:p w14:paraId="5FD402E7" w14:textId="77777777" w:rsidR="008555B0" w:rsidRPr="007E6DEC" w:rsidRDefault="008555B0" w:rsidP="008555B0">
      <w:pPr>
        <w:rPr>
          <w:rFonts w:ascii="Garamond" w:hAnsi="Garamond"/>
        </w:rPr>
      </w:pPr>
    </w:p>
    <w:p w14:paraId="483CEE75" w14:textId="4A8CC8A1" w:rsidR="00DD54C4" w:rsidRPr="007E6DEC" w:rsidRDefault="00DD54C4" w:rsidP="008555B0">
      <w:pPr>
        <w:ind w:left="360" w:hanging="360"/>
        <w:rPr>
          <w:rFonts w:ascii="Garamond" w:eastAsia="Times New Roman" w:hAnsi="Garamond"/>
        </w:rPr>
      </w:pPr>
      <w:r w:rsidRPr="007E6DEC">
        <w:rPr>
          <w:rFonts w:ascii="Garamond" w:eastAsia="Times New Roman" w:hAnsi="Garamond"/>
        </w:rPr>
        <w:t xml:space="preserve">Burch, David, and Geoffrey Lawrence. 2009. Towards a Third Food Regime: Behind the Transformation. </w:t>
      </w:r>
      <w:r w:rsidRPr="007E6DEC">
        <w:rPr>
          <w:rFonts w:ascii="Garamond" w:eastAsia="Times New Roman" w:hAnsi="Garamond"/>
          <w:i/>
          <w:iCs/>
        </w:rPr>
        <w:t>Agriculture and Human Values</w:t>
      </w:r>
      <w:r w:rsidRPr="007E6DEC">
        <w:rPr>
          <w:rFonts w:ascii="Garamond" w:eastAsia="Times New Roman" w:hAnsi="Garamond"/>
        </w:rPr>
        <w:t xml:space="preserve"> 26 (4):</w:t>
      </w:r>
      <w:r w:rsidR="007E58A0" w:rsidRPr="007E6DEC">
        <w:rPr>
          <w:rFonts w:ascii="Garamond" w:eastAsia="Times New Roman" w:hAnsi="Garamond"/>
        </w:rPr>
        <w:t xml:space="preserve"> </w:t>
      </w:r>
      <w:r w:rsidRPr="007E6DEC">
        <w:rPr>
          <w:rFonts w:ascii="Garamond" w:eastAsia="Times New Roman" w:hAnsi="Garamond"/>
        </w:rPr>
        <w:t>267</w:t>
      </w:r>
      <w:r w:rsidR="009B74FA" w:rsidRPr="007E6DEC">
        <w:rPr>
          <w:rFonts w:ascii="Garamond" w:eastAsia="Times New Roman" w:hAnsi="Garamond"/>
        </w:rPr>
        <w:t>-</w:t>
      </w:r>
      <w:r w:rsidR="007E58A0" w:rsidRPr="007E6DEC">
        <w:rPr>
          <w:rFonts w:ascii="Garamond" w:eastAsia="Times New Roman" w:hAnsi="Garamond"/>
        </w:rPr>
        <w:t>2</w:t>
      </w:r>
      <w:r w:rsidRPr="007E6DEC">
        <w:rPr>
          <w:rFonts w:ascii="Garamond" w:eastAsia="Times New Roman" w:hAnsi="Garamond"/>
        </w:rPr>
        <w:t xml:space="preserve">79. </w:t>
      </w:r>
    </w:p>
    <w:p w14:paraId="15F99452" w14:textId="77777777" w:rsidR="008555B0" w:rsidRPr="007E6DEC" w:rsidRDefault="008555B0" w:rsidP="008555B0">
      <w:pPr>
        <w:ind w:left="360" w:hanging="360"/>
        <w:rPr>
          <w:rFonts w:ascii="Garamond" w:eastAsia="Times New Roman" w:hAnsi="Garamond"/>
        </w:rPr>
      </w:pPr>
    </w:p>
    <w:p w14:paraId="6494DE69" w14:textId="79E9BAB7" w:rsidR="00DD54C4" w:rsidRPr="007E6DEC" w:rsidRDefault="00DD54C4" w:rsidP="008555B0">
      <w:pPr>
        <w:ind w:left="360" w:hanging="360"/>
        <w:rPr>
          <w:rFonts w:ascii="Garamond" w:eastAsia="Times New Roman" w:hAnsi="Garamond"/>
        </w:rPr>
      </w:pPr>
      <w:r w:rsidRPr="007E6DEC">
        <w:rPr>
          <w:rFonts w:ascii="Garamond" w:eastAsia="Times New Roman" w:hAnsi="Garamond"/>
        </w:rPr>
        <w:t xml:space="preserve">Burnett, Kim, and Sophia Murphy. 2014. What Place for International Trade in Food Sovereignty? </w:t>
      </w:r>
      <w:r w:rsidRPr="007E6DEC">
        <w:rPr>
          <w:rFonts w:ascii="Garamond" w:eastAsia="Times New Roman" w:hAnsi="Garamond"/>
          <w:i/>
          <w:iCs/>
        </w:rPr>
        <w:t>The Journal of Peasant Studies</w:t>
      </w:r>
      <w:r w:rsidRPr="007E6DEC">
        <w:rPr>
          <w:rFonts w:ascii="Garamond" w:eastAsia="Times New Roman" w:hAnsi="Garamond"/>
        </w:rPr>
        <w:t xml:space="preserve"> 41 (6):</w:t>
      </w:r>
      <w:r w:rsidR="007E58A0" w:rsidRPr="007E6DEC">
        <w:rPr>
          <w:rFonts w:ascii="Garamond" w:eastAsia="Times New Roman" w:hAnsi="Garamond"/>
        </w:rPr>
        <w:t xml:space="preserve"> </w:t>
      </w:r>
      <w:r w:rsidRPr="007E6DEC">
        <w:rPr>
          <w:rFonts w:ascii="Garamond" w:eastAsia="Times New Roman" w:hAnsi="Garamond"/>
        </w:rPr>
        <w:t>1065</w:t>
      </w:r>
      <w:r w:rsidR="009B74FA" w:rsidRPr="007E6DEC">
        <w:rPr>
          <w:rFonts w:ascii="Garamond" w:eastAsia="Times New Roman" w:hAnsi="Garamond"/>
        </w:rPr>
        <w:t>-</w:t>
      </w:r>
      <w:r w:rsidR="007E58A0" w:rsidRPr="007E6DEC">
        <w:rPr>
          <w:rFonts w:ascii="Garamond" w:eastAsia="Times New Roman" w:hAnsi="Garamond"/>
        </w:rPr>
        <w:t>10</w:t>
      </w:r>
      <w:r w:rsidRPr="007E6DEC">
        <w:rPr>
          <w:rFonts w:ascii="Garamond" w:eastAsia="Times New Roman" w:hAnsi="Garamond"/>
        </w:rPr>
        <w:t xml:space="preserve">84. </w:t>
      </w:r>
    </w:p>
    <w:p w14:paraId="16ACEFA0" w14:textId="77777777" w:rsidR="008555B0" w:rsidRPr="007E6DEC" w:rsidRDefault="008555B0" w:rsidP="008555B0">
      <w:pPr>
        <w:ind w:left="360" w:hanging="360"/>
        <w:rPr>
          <w:rFonts w:ascii="Garamond" w:eastAsia="Times New Roman" w:hAnsi="Garamond"/>
        </w:rPr>
      </w:pPr>
    </w:p>
    <w:p w14:paraId="08B87631" w14:textId="52D7FA07" w:rsidR="00667329" w:rsidRPr="007E6DEC" w:rsidRDefault="00667329" w:rsidP="008555B0">
      <w:pPr>
        <w:ind w:left="360" w:hanging="360"/>
        <w:rPr>
          <w:rFonts w:ascii="Garamond" w:eastAsia="Times New Roman" w:hAnsi="Garamond"/>
        </w:rPr>
      </w:pPr>
      <w:r w:rsidRPr="007E6DEC">
        <w:rPr>
          <w:rFonts w:ascii="Garamond" w:eastAsia="Times New Roman" w:hAnsi="Garamond"/>
        </w:rPr>
        <w:t>Bronson, Kelly, and Irena Knezevic</w:t>
      </w:r>
      <w:r w:rsidR="007E58A0" w:rsidRPr="007E6DEC">
        <w:rPr>
          <w:rFonts w:ascii="Garamond" w:eastAsia="Times New Roman" w:hAnsi="Garamond"/>
        </w:rPr>
        <w:t xml:space="preserve">. 2016. </w:t>
      </w:r>
      <w:r w:rsidRPr="007E6DEC">
        <w:rPr>
          <w:rFonts w:ascii="Garamond" w:eastAsia="Times New Roman" w:hAnsi="Garamond"/>
        </w:rPr>
        <w:t xml:space="preserve">Big Data in Food and Agriculture. </w:t>
      </w:r>
      <w:r w:rsidRPr="007E6DEC">
        <w:rPr>
          <w:rFonts w:ascii="Garamond" w:eastAsia="Times New Roman" w:hAnsi="Garamond"/>
          <w:i/>
          <w:iCs/>
        </w:rPr>
        <w:t>Big Data &amp; Society</w:t>
      </w:r>
      <w:r w:rsidRPr="007E6DEC">
        <w:rPr>
          <w:rFonts w:ascii="Garamond" w:eastAsia="Times New Roman" w:hAnsi="Garamond"/>
        </w:rPr>
        <w:t xml:space="preserve"> 3 (1)</w:t>
      </w:r>
      <w:r w:rsidR="007E58A0" w:rsidRPr="007E6DEC">
        <w:rPr>
          <w:rFonts w:ascii="Garamond" w:eastAsia="Times New Roman" w:hAnsi="Garamond"/>
        </w:rPr>
        <w:t>.</w:t>
      </w:r>
    </w:p>
    <w:p w14:paraId="4DD013DF" w14:textId="77777777" w:rsidR="008555B0" w:rsidRPr="007E6DEC" w:rsidRDefault="008555B0" w:rsidP="008555B0">
      <w:pPr>
        <w:ind w:left="360" w:hanging="360"/>
        <w:rPr>
          <w:rFonts w:ascii="Garamond" w:eastAsia="Times New Roman" w:hAnsi="Garamond"/>
        </w:rPr>
      </w:pPr>
    </w:p>
    <w:p w14:paraId="37895C79" w14:textId="468D9EE6" w:rsidR="00F54D9D" w:rsidRPr="007E6DEC" w:rsidRDefault="00F54D9D" w:rsidP="008555B0">
      <w:pPr>
        <w:ind w:left="360" w:hanging="360"/>
        <w:rPr>
          <w:rFonts w:ascii="Garamond" w:eastAsia="Times New Roman" w:hAnsi="Garamond"/>
        </w:rPr>
      </w:pPr>
      <w:r w:rsidRPr="007E6DEC">
        <w:rPr>
          <w:rFonts w:ascii="Garamond" w:eastAsia="Times New Roman" w:hAnsi="Garamond"/>
        </w:rPr>
        <w:t xml:space="preserve">Campbell, </w:t>
      </w:r>
      <w:r w:rsidR="007A6C7D" w:rsidRPr="007E6DEC">
        <w:rPr>
          <w:rFonts w:ascii="Garamond" w:eastAsia="Times New Roman" w:hAnsi="Garamond"/>
        </w:rPr>
        <w:t xml:space="preserve">Bruce M., Philip </w:t>
      </w:r>
      <w:r w:rsidRPr="007E6DEC">
        <w:rPr>
          <w:rFonts w:ascii="Garamond" w:eastAsia="Times New Roman" w:hAnsi="Garamond"/>
        </w:rPr>
        <w:t>Thornton,</w:t>
      </w:r>
      <w:r w:rsidR="007A6C7D" w:rsidRPr="007E6DEC">
        <w:rPr>
          <w:rFonts w:ascii="Garamond" w:eastAsia="Times New Roman" w:hAnsi="Garamond"/>
        </w:rPr>
        <w:t xml:space="preserve"> Robert</w:t>
      </w:r>
      <w:r w:rsidRPr="007E6DEC">
        <w:rPr>
          <w:rFonts w:ascii="Garamond" w:eastAsia="Times New Roman" w:hAnsi="Garamond"/>
        </w:rPr>
        <w:t xml:space="preserve"> Zougmoré,</w:t>
      </w:r>
      <w:r w:rsidR="007A6C7D" w:rsidRPr="007E6DEC">
        <w:rPr>
          <w:rFonts w:ascii="Garamond" w:eastAsia="Times New Roman" w:hAnsi="Garamond"/>
        </w:rPr>
        <w:t xml:space="preserve"> Piet van</w:t>
      </w:r>
      <w:r w:rsidRPr="007E6DEC">
        <w:rPr>
          <w:rFonts w:ascii="Garamond" w:eastAsia="Times New Roman" w:hAnsi="Garamond"/>
        </w:rPr>
        <w:t xml:space="preserve"> Asten, and Leslie Lipper. 2014. Sustainable Intensification: What is its </w:t>
      </w:r>
      <w:r w:rsidR="00624AF4" w:rsidRPr="007E6DEC">
        <w:rPr>
          <w:rFonts w:ascii="Garamond" w:eastAsia="Times New Roman" w:hAnsi="Garamond"/>
        </w:rPr>
        <w:t>R</w:t>
      </w:r>
      <w:r w:rsidRPr="007E6DEC">
        <w:rPr>
          <w:rFonts w:ascii="Garamond" w:eastAsia="Times New Roman" w:hAnsi="Garamond"/>
        </w:rPr>
        <w:t xml:space="preserve">ole in </w:t>
      </w:r>
      <w:r w:rsidR="00624AF4" w:rsidRPr="007E6DEC">
        <w:rPr>
          <w:rFonts w:ascii="Garamond" w:eastAsia="Times New Roman" w:hAnsi="Garamond"/>
        </w:rPr>
        <w:t>C</w:t>
      </w:r>
      <w:r w:rsidRPr="007E6DEC">
        <w:rPr>
          <w:rFonts w:ascii="Garamond" w:eastAsia="Times New Roman" w:hAnsi="Garamond"/>
        </w:rPr>
        <w:t xml:space="preserve">limate </w:t>
      </w:r>
      <w:r w:rsidR="00624AF4" w:rsidRPr="007E6DEC">
        <w:rPr>
          <w:rFonts w:ascii="Garamond" w:eastAsia="Times New Roman" w:hAnsi="Garamond"/>
        </w:rPr>
        <w:t>S</w:t>
      </w:r>
      <w:r w:rsidRPr="007E6DEC">
        <w:rPr>
          <w:rFonts w:ascii="Garamond" w:eastAsia="Times New Roman" w:hAnsi="Garamond"/>
        </w:rPr>
        <w:t xml:space="preserve">mart </w:t>
      </w:r>
      <w:r w:rsidR="00624AF4" w:rsidRPr="007E6DEC">
        <w:rPr>
          <w:rFonts w:ascii="Garamond" w:eastAsia="Times New Roman" w:hAnsi="Garamond"/>
        </w:rPr>
        <w:t>A</w:t>
      </w:r>
      <w:r w:rsidRPr="007E6DEC">
        <w:rPr>
          <w:rFonts w:ascii="Garamond" w:eastAsia="Times New Roman" w:hAnsi="Garamond"/>
        </w:rPr>
        <w:t xml:space="preserve">griculture? </w:t>
      </w:r>
      <w:r w:rsidRPr="007E6DEC">
        <w:rPr>
          <w:rFonts w:ascii="Garamond" w:eastAsia="Times New Roman" w:hAnsi="Garamond"/>
          <w:i/>
        </w:rPr>
        <w:t>Current Opinion in Environmental Sustainability</w:t>
      </w:r>
      <w:r w:rsidRPr="007E6DEC">
        <w:rPr>
          <w:rFonts w:ascii="Garamond" w:eastAsia="Times New Roman" w:hAnsi="Garamond"/>
        </w:rPr>
        <w:t xml:space="preserve"> 8: 39</w:t>
      </w:r>
      <w:r w:rsidR="007A6C7D" w:rsidRPr="007E6DEC">
        <w:rPr>
          <w:rFonts w:ascii="Garamond" w:eastAsia="Times New Roman" w:hAnsi="Garamond"/>
        </w:rPr>
        <w:t>-</w:t>
      </w:r>
      <w:r w:rsidRPr="007E6DEC">
        <w:rPr>
          <w:rFonts w:ascii="Garamond" w:eastAsia="Times New Roman" w:hAnsi="Garamond"/>
        </w:rPr>
        <w:t xml:space="preserve">43. </w:t>
      </w:r>
    </w:p>
    <w:p w14:paraId="4215C09C" w14:textId="77777777" w:rsidR="008555B0" w:rsidRPr="007E6DEC" w:rsidRDefault="008555B0" w:rsidP="008555B0">
      <w:pPr>
        <w:ind w:left="360" w:hanging="360"/>
        <w:rPr>
          <w:rFonts w:ascii="Garamond" w:eastAsia="Times New Roman" w:hAnsi="Garamond"/>
        </w:rPr>
      </w:pPr>
    </w:p>
    <w:p w14:paraId="5AED1C2E" w14:textId="54BC5BA8" w:rsidR="00B441FB" w:rsidRPr="007E6DEC" w:rsidRDefault="00B441FB" w:rsidP="008555B0">
      <w:pPr>
        <w:ind w:left="360" w:hanging="360"/>
        <w:rPr>
          <w:rFonts w:ascii="Garamond" w:eastAsia="Times New Roman" w:hAnsi="Garamond"/>
        </w:rPr>
      </w:pPr>
      <w:r w:rsidRPr="007E6DEC">
        <w:rPr>
          <w:rFonts w:ascii="Garamond" w:eastAsia="Times New Roman" w:hAnsi="Garamond"/>
        </w:rPr>
        <w:t xml:space="preserve">Cato, Molly Scott. </w:t>
      </w:r>
      <w:r w:rsidR="00624AF4" w:rsidRPr="007E6DEC">
        <w:rPr>
          <w:rFonts w:ascii="Garamond" w:eastAsia="Times New Roman" w:hAnsi="Garamond"/>
        </w:rPr>
        <w:t xml:space="preserve">2011. </w:t>
      </w:r>
      <w:r w:rsidRPr="007E6DEC">
        <w:rPr>
          <w:rFonts w:ascii="Garamond" w:eastAsia="Times New Roman" w:hAnsi="Garamond"/>
          <w:i/>
          <w:iCs/>
        </w:rPr>
        <w:t xml:space="preserve">Environment and </w:t>
      </w:r>
      <w:r w:rsidR="00624AF4" w:rsidRPr="007E6DEC">
        <w:rPr>
          <w:rFonts w:ascii="Garamond" w:eastAsia="Times New Roman" w:hAnsi="Garamond"/>
          <w:i/>
          <w:iCs/>
        </w:rPr>
        <w:t>E</w:t>
      </w:r>
      <w:r w:rsidRPr="007E6DEC">
        <w:rPr>
          <w:rFonts w:ascii="Garamond" w:eastAsia="Times New Roman" w:hAnsi="Garamond"/>
          <w:i/>
          <w:iCs/>
        </w:rPr>
        <w:t>conomy</w:t>
      </w:r>
      <w:r w:rsidRPr="007E6DEC">
        <w:rPr>
          <w:rFonts w:ascii="Garamond" w:eastAsia="Times New Roman" w:hAnsi="Garamond"/>
        </w:rPr>
        <w:t xml:space="preserve">. </w:t>
      </w:r>
      <w:r w:rsidR="00624AF4" w:rsidRPr="007E6DEC">
        <w:rPr>
          <w:rFonts w:ascii="Garamond" w:eastAsia="Times New Roman" w:hAnsi="Garamond"/>
        </w:rPr>
        <w:t>New York: Routledge.</w:t>
      </w:r>
    </w:p>
    <w:p w14:paraId="591517AB" w14:textId="77777777" w:rsidR="008555B0" w:rsidRPr="007E6DEC" w:rsidRDefault="008555B0" w:rsidP="008555B0">
      <w:pPr>
        <w:ind w:left="360" w:hanging="360"/>
        <w:rPr>
          <w:rFonts w:ascii="Garamond" w:eastAsia="Times New Roman" w:hAnsi="Garamond"/>
        </w:rPr>
      </w:pPr>
    </w:p>
    <w:p w14:paraId="3BEFC561" w14:textId="678D531E" w:rsidR="00D25B0B" w:rsidRPr="007E6DEC" w:rsidRDefault="00D25B0B" w:rsidP="008555B0">
      <w:pPr>
        <w:pStyle w:val="Bibliography"/>
        <w:spacing w:line="240" w:lineRule="auto"/>
        <w:ind w:left="360" w:hanging="360"/>
        <w:rPr>
          <w:rFonts w:ascii="Garamond" w:eastAsia="Times New Roman" w:hAnsi="Garamond" w:cs="Times New Roman"/>
          <w:color w:val="auto"/>
          <w:sz w:val="24"/>
          <w:szCs w:val="24"/>
          <w:lang w:val="en-US"/>
        </w:rPr>
      </w:pPr>
      <w:r w:rsidRPr="007E6DEC">
        <w:rPr>
          <w:rFonts w:ascii="Garamond" w:eastAsia="Times New Roman" w:hAnsi="Garamond" w:cs="Times New Roman"/>
          <w:color w:val="auto"/>
          <w:sz w:val="24"/>
          <w:szCs w:val="24"/>
          <w:lang w:val="en-US"/>
        </w:rPr>
        <w:t>Chase, L</w:t>
      </w:r>
      <w:r w:rsidR="00774903" w:rsidRPr="007E6DEC">
        <w:rPr>
          <w:rFonts w:ascii="Garamond" w:eastAsia="Times New Roman" w:hAnsi="Garamond" w:cs="Times New Roman"/>
          <w:color w:val="auto"/>
          <w:sz w:val="24"/>
          <w:szCs w:val="24"/>
          <w:lang w:val="en-US"/>
        </w:rPr>
        <w:t>isa</w:t>
      </w:r>
      <w:r w:rsidRPr="007E6DEC">
        <w:rPr>
          <w:rFonts w:ascii="Garamond" w:eastAsia="Times New Roman" w:hAnsi="Garamond" w:cs="Times New Roman"/>
          <w:color w:val="auto"/>
          <w:sz w:val="24"/>
          <w:szCs w:val="24"/>
          <w:lang w:val="en-US"/>
        </w:rPr>
        <w:t xml:space="preserve">, </w:t>
      </w:r>
      <w:r w:rsidR="00624AF4" w:rsidRPr="007E6DEC">
        <w:rPr>
          <w:rFonts w:ascii="Garamond" w:eastAsia="Times New Roman" w:hAnsi="Garamond" w:cs="Times New Roman"/>
          <w:color w:val="auto"/>
          <w:sz w:val="24"/>
          <w:szCs w:val="24"/>
          <w:lang w:val="en-US"/>
        </w:rPr>
        <w:t>and Vern</w:t>
      </w:r>
      <w:r w:rsidRPr="007E6DEC">
        <w:rPr>
          <w:rFonts w:ascii="Garamond" w:eastAsia="Times New Roman" w:hAnsi="Garamond" w:cs="Times New Roman"/>
          <w:color w:val="auto"/>
          <w:sz w:val="24"/>
          <w:szCs w:val="24"/>
          <w:lang w:val="en-US"/>
        </w:rPr>
        <w:t xml:space="preserve"> Grobinger</w:t>
      </w:r>
      <w:r w:rsidR="00624AF4" w:rsidRPr="007E6DEC">
        <w:rPr>
          <w:rFonts w:ascii="Garamond" w:eastAsia="Times New Roman" w:hAnsi="Garamond" w:cs="Times New Roman"/>
          <w:color w:val="auto"/>
          <w:sz w:val="24"/>
          <w:szCs w:val="24"/>
          <w:lang w:val="en-US"/>
        </w:rPr>
        <w:t xml:space="preserve">. </w:t>
      </w:r>
      <w:r w:rsidRPr="007E6DEC">
        <w:rPr>
          <w:rFonts w:ascii="Garamond" w:eastAsia="Times New Roman" w:hAnsi="Garamond" w:cs="Times New Roman"/>
          <w:color w:val="auto"/>
          <w:sz w:val="24"/>
          <w:szCs w:val="24"/>
          <w:lang w:val="en-US"/>
        </w:rPr>
        <w:t xml:space="preserve">2014. </w:t>
      </w:r>
      <w:r w:rsidRPr="007E6DEC">
        <w:rPr>
          <w:rFonts w:ascii="Garamond" w:eastAsia="Times New Roman" w:hAnsi="Garamond" w:cs="Times New Roman"/>
          <w:i/>
          <w:color w:val="auto"/>
          <w:sz w:val="24"/>
          <w:szCs w:val="24"/>
          <w:lang w:val="en-US"/>
        </w:rPr>
        <w:t>Food, Farms, and Community: Exploring Food Systems.</w:t>
      </w:r>
      <w:r w:rsidRPr="007E6DEC">
        <w:rPr>
          <w:rFonts w:ascii="Garamond" w:eastAsia="Times New Roman" w:hAnsi="Garamond" w:cs="Times New Roman"/>
          <w:color w:val="auto"/>
          <w:sz w:val="24"/>
          <w:szCs w:val="24"/>
          <w:lang w:val="en-US"/>
        </w:rPr>
        <w:t xml:space="preserve"> </w:t>
      </w:r>
      <w:r w:rsidR="00A77D1A" w:rsidRPr="007E6DEC">
        <w:rPr>
          <w:rFonts w:ascii="Garamond" w:eastAsia="Times New Roman" w:hAnsi="Garamond" w:cs="Times New Roman"/>
          <w:color w:val="auto"/>
          <w:sz w:val="24"/>
          <w:szCs w:val="24"/>
          <w:lang w:val="en-US"/>
        </w:rPr>
        <w:t>Durham</w:t>
      </w:r>
      <w:r w:rsidRPr="007E6DEC">
        <w:rPr>
          <w:rFonts w:ascii="Garamond" w:eastAsia="Times New Roman" w:hAnsi="Garamond" w:cs="Times New Roman"/>
          <w:color w:val="auto"/>
          <w:sz w:val="24"/>
          <w:szCs w:val="24"/>
          <w:lang w:val="en-US"/>
        </w:rPr>
        <w:t>: University of New Hampshire Press.</w:t>
      </w:r>
    </w:p>
    <w:p w14:paraId="7658D4B1" w14:textId="77777777" w:rsidR="008555B0" w:rsidRPr="007E6DEC" w:rsidRDefault="008555B0" w:rsidP="008555B0">
      <w:pPr>
        <w:rPr>
          <w:rFonts w:ascii="Garamond" w:hAnsi="Garamond"/>
        </w:rPr>
      </w:pPr>
    </w:p>
    <w:p w14:paraId="09E3D224" w14:textId="4299DB00" w:rsidR="00134C83" w:rsidRPr="007E6DEC" w:rsidRDefault="00134C83" w:rsidP="008555B0">
      <w:pPr>
        <w:ind w:left="360" w:hanging="360"/>
        <w:rPr>
          <w:rFonts w:ascii="Garamond" w:eastAsia="Times New Roman" w:hAnsi="Garamond"/>
        </w:rPr>
      </w:pPr>
      <w:r w:rsidRPr="007E6DEC">
        <w:rPr>
          <w:rFonts w:ascii="Garamond" w:eastAsia="Times New Roman" w:hAnsi="Garamond"/>
        </w:rPr>
        <w:t xml:space="preserve">Clapp, Jennifer. 2015. Distant Agricultural Landscapes. </w:t>
      </w:r>
      <w:r w:rsidRPr="007E6DEC">
        <w:rPr>
          <w:rFonts w:ascii="Garamond" w:eastAsia="Times New Roman" w:hAnsi="Garamond"/>
          <w:i/>
          <w:iCs/>
        </w:rPr>
        <w:t>Sustainability Science</w:t>
      </w:r>
      <w:r w:rsidRPr="007E6DEC">
        <w:rPr>
          <w:rFonts w:ascii="Garamond" w:eastAsia="Times New Roman" w:hAnsi="Garamond"/>
        </w:rPr>
        <w:t xml:space="preserve"> 10 (2): 305-316. </w:t>
      </w:r>
    </w:p>
    <w:p w14:paraId="23737774" w14:textId="77777777" w:rsidR="008555B0" w:rsidRPr="007E6DEC" w:rsidRDefault="008555B0" w:rsidP="008555B0">
      <w:pPr>
        <w:ind w:left="360" w:hanging="360"/>
        <w:rPr>
          <w:rFonts w:ascii="Garamond" w:eastAsia="Times New Roman" w:hAnsi="Garamond"/>
        </w:rPr>
      </w:pPr>
    </w:p>
    <w:p w14:paraId="04015DD6" w14:textId="33BA941E" w:rsidR="00134C83" w:rsidRPr="007E6DEC" w:rsidRDefault="00A77D1A" w:rsidP="008555B0">
      <w:pPr>
        <w:ind w:left="360" w:hanging="360"/>
        <w:rPr>
          <w:rFonts w:ascii="Garamond" w:eastAsia="Times New Roman" w:hAnsi="Garamond"/>
        </w:rPr>
      </w:pPr>
      <w:r w:rsidRPr="007E6DEC">
        <w:rPr>
          <w:rFonts w:ascii="Garamond" w:hAnsi="Garamond"/>
        </w:rPr>
        <w:t xml:space="preserve">———. </w:t>
      </w:r>
      <w:r w:rsidR="00134C83" w:rsidRPr="007E6DEC">
        <w:rPr>
          <w:rFonts w:ascii="Garamond" w:eastAsia="Times New Roman" w:hAnsi="Garamond"/>
        </w:rPr>
        <w:t xml:space="preserve">2017a. The Trade-ification of the Food Sustainability Agenda. </w:t>
      </w:r>
      <w:r w:rsidR="00134C83" w:rsidRPr="007E6DEC">
        <w:rPr>
          <w:rFonts w:ascii="Garamond" w:eastAsia="Times New Roman" w:hAnsi="Garamond"/>
          <w:i/>
          <w:iCs/>
        </w:rPr>
        <w:t>The Journal of Peasant Studies</w:t>
      </w:r>
      <w:r w:rsidR="00134C83" w:rsidRPr="007E6DEC">
        <w:rPr>
          <w:rFonts w:ascii="Garamond" w:eastAsia="Times New Roman" w:hAnsi="Garamond"/>
        </w:rPr>
        <w:t xml:space="preserve"> 44 (2): 335-353.</w:t>
      </w:r>
    </w:p>
    <w:p w14:paraId="57EF5557" w14:textId="77777777" w:rsidR="008555B0" w:rsidRPr="007E6DEC" w:rsidRDefault="008555B0" w:rsidP="008555B0">
      <w:pPr>
        <w:ind w:left="360" w:hanging="360"/>
        <w:rPr>
          <w:rFonts w:ascii="Garamond" w:eastAsia="Times New Roman" w:hAnsi="Garamond"/>
        </w:rPr>
      </w:pPr>
    </w:p>
    <w:p w14:paraId="43799B68" w14:textId="17D12428" w:rsidR="00134C83" w:rsidRPr="007E6DEC" w:rsidRDefault="00A77D1A" w:rsidP="008555B0">
      <w:pPr>
        <w:ind w:left="360" w:hanging="360"/>
        <w:rPr>
          <w:rFonts w:ascii="Garamond" w:eastAsia="Times New Roman" w:hAnsi="Garamond"/>
        </w:rPr>
      </w:pPr>
      <w:r w:rsidRPr="007E6DEC">
        <w:rPr>
          <w:rFonts w:ascii="Garamond" w:hAnsi="Garamond"/>
        </w:rPr>
        <w:lastRenderedPageBreak/>
        <w:t xml:space="preserve">———. </w:t>
      </w:r>
      <w:r w:rsidR="00134C83" w:rsidRPr="007E6DEC">
        <w:rPr>
          <w:rFonts w:ascii="Garamond" w:eastAsia="Times New Roman" w:hAnsi="Garamond"/>
        </w:rPr>
        <w:t xml:space="preserve">2017b. Responsibility to the Rescue? Governing Private Financial Investment in Global Agriculture. </w:t>
      </w:r>
      <w:r w:rsidR="00134C83" w:rsidRPr="007E6DEC">
        <w:rPr>
          <w:rFonts w:ascii="Garamond" w:eastAsia="Times New Roman" w:hAnsi="Garamond"/>
          <w:i/>
          <w:iCs/>
        </w:rPr>
        <w:t>Agriculture and Human Values</w:t>
      </w:r>
      <w:r w:rsidR="00134C83" w:rsidRPr="007E6DEC">
        <w:rPr>
          <w:rFonts w:ascii="Garamond" w:eastAsia="Times New Roman" w:hAnsi="Garamond"/>
        </w:rPr>
        <w:t xml:space="preserve"> 34 (1): 223-235. </w:t>
      </w:r>
    </w:p>
    <w:p w14:paraId="5A649A30" w14:textId="77777777" w:rsidR="008555B0" w:rsidRPr="007E6DEC" w:rsidRDefault="008555B0" w:rsidP="008555B0">
      <w:pPr>
        <w:ind w:left="360" w:hanging="360"/>
        <w:rPr>
          <w:rFonts w:ascii="Garamond" w:eastAsia="Times New Roman" w:hAnsi="Garamond"/>
        </w:rPr>
      </w:pPr>
    </w:p>
    <w:p w14:paraId="2B4BB541" w14:textId="75F93AEE" w:rsidR="00134C83" w:rsidRPr="007E6DEC" w:rsidRDefault="00A77D1A" w:rsidP="008555B0">
      <w:pPr>
        <w:ind w:left="360" w:hanging="360"/>
        <w:rPr>
          <w:rFonts w:ascii="Garamond" w:eastAsia="Times New Roman" w:hAnsi="Garamond"/>
        </w:rPr>
      </w:pPr>
      <w:r w:rsidRPr="007E6DEC">
        <w:rPr>
          <w:rFonts w:ascii="Garamond" w:hAnsi="Garamond"/>
        </w:rPr>
        <w:t xml:space="preserve">———. </w:t>
      </w:r>
      <w:r w:rsidR="006C4CD5" w:rsidRPr="007E6DEC">
        <w:rPr>
          <w:rFonts w:ascii="Garamond" w:eastAsia="Times New Roman" w:hAnsi="Garamond"/>
        </w:rPr>
        <w:t>2018</w:t>
      </w:r>
      <w:r w:rsidR="00134C83" w:rsidRPr="007E6DEC">
        <w:rPr>
          <w:rFonts w:ascii="Garamond" w:eastAsia="Times New Roman" w:hAnsi="Garamond"/>
        </w:rPr>
        <w:t xml:space="preserve">. Mega Mergers on the Menu: Corporate Concentration and the Politics of Sustainability in the Global Food System. </w:t>
      </w:r>
      <w:r w:rsidR="00134C83" w:rsidRPr="007E6DEC">
        <w:rPr>
          <w:rFonts w:ascii="Garamond" w:eastAsia="Times New Roman" w:hAnsi="Garamond"/>
          <w:i/>
        </w:rPr>
        <w:t>Global Environmental Politics</w:t>
      </w:r>
      <w:r w:rsidR="00134C83" w:rsidRPr="007E6DEC">
        <w:rPr>
          <w:rFonts w:ascii="Garamond" w:eastAsia="Times New Roman" w:hAnsi="Garamond"/>
        </w:rPr>
        <w:t xml:space="preserve"> 18 (2).</w:t>
      </w:r>
    </w:p>
    <w:p w14:paraId="169B927C" w14:textId="77777777" w:rsidR="008555B0" w:rsidRPr="007E6DEC" w:rsidRDefault="008555B0" w:rsidP="008555B0">
      <w:pPr>
        <w:ind w:left="360" w:hanging="360"/>
        <w:rPr>
          <w:rFonts w:ascii="Garamond" w:eastAsia="Times New Roman" w:hAnsi="Garamond"/>
        </w:rPr>
      </w:pPr>
    </w:p>
    <w:p w14:paraId="48EF1AA0" w14:textId="61AC14EC" w:rsidR="0045274D" w:rsidRPr="007E6DEC" w:rsidRDefault="0045274D" w:rsidP="008555B0">
      <w:pPr>
        <w:ind w:left="360" w:hanging="360"/>
        <w:rPr>
          <w:rFonts w:ascii="Garamond" w:eastAsia="Times New Roman" w:hAnsi="Garamond"/>
        </w:rPr>
      </w:pPr>
      <w:r w:rsidRPr="007E6DEC">
        <w:rPr>
          <w:rFonts w:ascii="Garamond" w:eastAsia="Times New Roman" w:hAnsi="Garamond"/>
        </w:rPr>
        <w:t>Clapp, Jennifer</w:t>
      </w:r>
      <w:r w:rsidR="00624AF4" w:rsidRPr="007E6DEC">
        <w:rPr>
          <w:rFonts w:ascii="Garamond" w:eastAsia="Times New Roman" w:hAnsi="Garamond"/>
        </w:rPr>
        <w:t>,</w:t>
      </w:r>
      <w:r w:rsidRPr="007E6DEC">
        <w:rPr>
          <w:rFonts w:ascii="Garamond" w:eastAsia="Times New Roman" w:hAnsi="Garamond"/>
        </w:rPr>
        <w:t xml:space="preserve"> and Caitlin Scott. </w:t>
      </w:r>
      <w:r w:rsidR="006C4CD5" w:rsidRPr="007E6DEC">
        <w:rPr>
          <w:rFonts w:ascii="Garamond" w:eastAsia="Times New Roman" w:hAnsi="Garamond"/>
        </w:rPr>
        <w:t>2018</w:t>
      </w:r>
      <w:r w:rsidRPr="007E6DEC">
        <w:rPr>
          <w:rFonts w:ascii="Garamond" w:eastAsia="Times New Roman" w:hAnsi="Garamond"/>
        </w:rPr>
        <w:t>. The Global Environmental Politics of Food</w:t>
      </w:r>
      <w:r w:rsidRPr="007E6DEC">
        <w:rPr>
          <w:rFonts w:ascii="Garamond" w:eastAsia="Times New Roman" w:hAnsi="Garamond"/>
          <w:i/>
        </w:rPr>
        <w:t>. Global Environmental Politics</w:t>
      </w:r>
      <w:r w:rsidRPr="007E6DEC">
        <w:rPr>
          <w:rFonts w:ascii="Garamond" w:eastAsia="Times New Roman" w:hAnsi="Garamond"/>
        </w:rPr>
        <w:t xml:space="preserve"> 18 (2)</w:t>
      </w:r>
      <w:r w:rsidR="00A77D1A" w:rsidRPr="007E6DEC">
        <w:rPr>
          <w:rFonts w:ascii="Garamond" w:eastAsia="Times New Roman" w:hAnsi="Garamond"/>
        </w:rPr>
        <w:t>.</w:t>
      </w:r>
    </w:p>
    <w:p w14:paraId="3BCF7C1B" w14:textId="77777777" w:rsidR="008555B0" w:rsidRPr="007E6DEC" w:rsidRDefault="008555B0" w:rsidP="008555B0">
      <w:pPr>
        <w:ind w:left="360" w:hanging="360"/>
        <w:rPr>
          <w:rFonts w:ascii="Garamond" w:eastAsia="Times New Roman" w:hAnsi="Garamond"/>
        </w:rPr>
      </w:pPr>
    </w:p>
    <w:p w14:paraId="577A9704" w14:textId="47C28761" w:rsidR="00134C83" w:rsidRPr="007E6DEC" w:rsidRDefault="00134C83" w:rsidP="008555B0">
      <w:pPr>
        <w:ind w:left="360" w:hanging="360"/>
        <w:rPr>
          <w:rFonts w:ascii="Garamond" w:eastAsia="Times New Roman" w:hAnsi="Garamond"/>
        </w:rPr>
      </w:pPr>
      <w:r w:rsidRPr="007E6DEC">
        <w:rPr>
          <w:rFonts w:ascii="Garamond" w:eastAsia="Times New Roman" w:hAnsi="Garamond"/>
        </w:rPr>
        <w:t xml:space="preserve">Clapp, Jennifer, and Doris Fuchs. 2009. </w:t>
      </w:r>
      <w:r w:rsidRPr="007E6DEC">
        <w:rPr>
          <w:rFonts w:ascii="Garamond" w:eastAsia="Times New Roman" w:hAnsi="Garamond"/>
          <w:i/>
        </w:rPr>
        <w:t>Corporate Power in Global Agrifood Governance</w:t>
      </w:r>
      <w:r w:rsidRPr="007E6DEC">
        <w:rPr>
          <w:rFonts w:ascii="Garamond" w:eastAsia="Times New Roman" w:hAnsi="Garamond"/>
        </w:rPr>
        <w:t>. Cambridge: MIT Press</w:t>
      </w:r>
    </w:p>
    <w:p w14:paraId="5251B865" w14:textId="77777777" w:rsidR="008555B0" w:rsidRPr="007E6DEC" w:rsidRDefault="008555B0" w:rsidP="008555B0">
      <w:pPr>
        <w:ind w:left="360" w:hanging="360"/>
        <w:rPr>
          <w:rFonts w:ascii="Garamond" w:eastAsia="Times New Roman" w:hAnsi="Garamond"/>
        </w:rPr>
      </w:pPr>
    </w:p>
    <w:p w14:paraId="150051E4" w14:textId="50B69666" w:rsidR="00134C83" w:rsidRPr="007E6DEC" w:rsidRDefault="00134C83" w:rsidP="008555B0">
      <w:pPr>
        <w:ind w:left="360" w:hanging="360"/>
        <w:rPr>
          <w:rFonts w:ascii="Garamond" w:eastAsia="Times New Roman" w:hAnsi="Garamond"/>
        </w:rPr>
      </w:pPr>
      <w:r w:rsidRPr="007E6DEC">
        <w:rPr>
          <w:rFonts w:ascii="Garamond" w:eastAsia="Times New Roman" w:hAnsi="Garamond"/>
        </w:rPr>
        <w:t xml:space="preserve">Clapp, Jennifer, and S. Ryan Isakson. 2018. </w:t>
      </w:r>
      <w:r w:rsidRPr="007E6DEC">
        <w:rPr>
          <w:rFonts w:ascii="Garamond" w:eastAsia="Times New Roman" w:hAnsi="Garamond"/>
          <w:i/>
        </w:rPr>
        <w:t>Speculative Harvests: Financialization, Food, and Agriculture.</w:t>
      </w:r>
      <w:r w:rsidRPr="007E6DEC">
        <w:rPr>
          <w:rFonts w:ascii="Garamond" w:eastAsia="Times New Roman" w:hAnsi="Garamond"/>
        </w:rPr>
        <w:t xml:space="preserve"> Halifax: Fernwood Press.</w:t>
      </w:r>
    </w:p>
    <w:p w14:paraId="07B498CE" w14:textId="77777777" w:rsidR="008555B0" w:rsidRPr="007E6DEC" w:rsidRDefault="008555B0" w:rsidP="008555B0">
      <w:pPr>
        <w:ind w:left="360" w:hanging="360"/>
        <w:rPr>
          <w:rFonts w:ascii="Garamond" w:eastAsia="Times New Roman" w:hAnsi="Garamond"/>
        </w:rPr>
      </w:pPr>
    </w:p>
    <w:p w14:paraId="39F7551F" w14:textId="17C37535" w:rsidR="00624AF4" w:rsidRPr="007E6DEC" w:rsidRDefault="00FD75E8" w:rsidP="008555B0">
      <w:pPr>
        <w:ind w:left="360" w:hanging="360"/>
        <w:rPr>
          <w:rFonts w:ascii="Garamond" w:eastAsia="Times New Roman" w:hAnsi="Garamond"/>
        </w:rPr>
      </w:pPr>
      <w:r w:rsidRPr="007E6DEC">
        <w:rPr>
          <w:rFonts w:ascii="Garamond" w:eastAsia="Times New Roman" w:hAnsi="Garamond"/>
        </w:rPr>
        <w:t xml:space="preserve">Collier, David. 2011. Understanding Process Tracing. </w:t>
      </w:r>
      <w:r w:rsidRPr="007E6DEC">
        <w:rPr>
          <w:rFonts w:ascii="Garamond" w:eastAsia="Times New Roman" w:hAnsi="Garamond"/>
          <w:i/>
        </w:rPr>
        <w:t xml:space="preserve">Political Science and Politics </w:t>
      </w:r>
      <w:r w:rsidRPr="007E6DEC">
        <w:rPr>
          <w:rFonts w:ascii="Garamond" w:eastAsia="Times New Roman" w:hAnsi="Garamond"/>
        </w:rPr>
        <w:t>44 (4)</w:t>
      </w:r>
      <w:r w:rsidR="00DD6D05" w:rsidRPr="007E6DEC">
        <w:rPr>
          <w:rFonts w:ascii="Garamond" w:eastAsia="Times New Roman" w:hAnsi="Garamond"/>
        </w:rPr>
        <w:t xml:space="preserve">: 823-830. </w:t>
      </w:r>
    </w:p>
    <w:p w14:paraId="40743803" w14:textId="77777777" w:rsidR="008555B0" w:rsidRPr="007E6DEC" w:rsidRDefault="008555B0" w:rsidP="008555B0">
      <w:pPr>
        <w:ind w:left="360" w:hanging="360"/>
        <w:rPr>
          <w:rFonts w:ascii="Garamond" w:eastAsia="Times New Roman" w:hAnsi="Garamond"/>
        </w:rPr>
      </w:pPr>
    </w:p>
    <w:p w14:paraId="18FEFB43" w14:textId="2CE2B4EA" w:rsidR="00624AF4" w:rsidRPr="007E6DEC" w:rsidRDefault="00624AF4" w:rsidP="008555B0">
      <w:pPr>
        <w:pStyle w:val="Heading1"/>
        <w:spacing w:before="0" w:after="0" w:line="240" w:lineRule="auto"/>
        <w:ind w:left="360" w:hanging="360"/>
        <w:rPr>
          <w:rFonts w:ascii="Garamond" w:eastAsia="Times New Roman" w:hAnsi="Garamond" w:cs="Times New Roman"/>
          <w:bCs/>
          <w:color w:val="auto"/>
          <w:sz w:val="24"/>
          <w:szCs w:val="24"/>
        </w:rPr>
      </w:pPr>
      <w:r w:rsidRPr="007E6DEC">
        <w:rPr>
          <w:rFonts w:ascii="Garamond" w:eastAsia="Times New Roman" w:hAnsi="Garamond" w:cs="Times New Roman"/>
          <w:color w:val="auto"/>
          <w:sz w:val="24"/>
          <w:szCs w:val="24"/>
          <w:lang w:val="en-US"/>
        </w:rPr>
        <w:t>Dauvergne, Peter. 2018.</w:t>
      </w:r>
      <w:r w:rsidRPr="007E6DEC">
        <w:rPr>
          <w:rFonts w:ascii="Garamond" w:eastAsia="Times New Roman" w:hAnsi="Garamond" w:cs="Times New Roman"/>
          <w:b/>
          <w:bCs/>
          <w:color w:val="auto"/>
          <w:sz w:val="24"/>
          <w:szCs w:val="24"/>
        </w:rPr>
        <w:t xml:space="preserve"> </w:t>
      </w:r>
      <w:r w:rsidRPr="007E6DEC">
        <w:rPr>
          <w:rFonts w:ascii="Garamond" w:eastAsia="Times New Roman" w:hAnsi="Garamond" w:cs="Times New Roman"/>
          <w:bCs/>
          <w:color w:val="auto"/>
          <w:sz w:val="24"/>
          <w:szCs w:val="24"/>
        </w:rPr>
        <w:t xml:space="preserve">The Global Politics of the Business of “Sustainable” Palm Oil. </w:t>
      </w:r>
      <w:r w:rsidRPr="007E6DEC">
        <w:rPr>
          <w:rFonts w:ascii="Garamond" w:eastAsia="Times New Roman" w:hAnsi="Garamond" w:cs="Times New Roman"/>
          <w:bCs/>
          <w:i/>
          <w:color w:val="auto"/>
          <w:sz w:val="24"/>
          <w:szCs w:val="24"/>
        </w:rPr>
        <w:t>Global Environmental Politics</w:t>
      </w:r>
      <w:r w:rsidRPr="007E6DEC">
        <w:rPr>
          <w:rFonts w:ascii="Garamond" w:eastAsia="Times New Roman" w:hAnsi="Garamond" w:cs="Times New Roman"/>
          <w:bCs/>
          <w:color w:val="auto"/>
          <w:sz w:val="24"/>
          <w:szCs w:val="24"/>
        </w:rPr>
        <w:t xml:space="preserve"> 18 (2).</w:t>
      </w:r>
    </w:p>
    <w:p w14:paraId="4303D814" w14:textId="77777777" w:rsidR="008555B0" w:rsidRPr="007E6DEC" w:rsidRDefault="008555B0" w:rsidP="008555B0">
      <w:pPr>
        <w:rPr>
          <w:rFonts w:ascii="Garamond" w:hAnsi="Garamond"/>
          <w:lang w:val="en"/>
        </w:rPr>
      </w:pPr>
    </w:p>
    <w:p w14:paraId="163409E6" w14:textId="606BEF58" w:rsidR="00DD54C4" w:rsidRPr="007E6DEC" w:rsidRDefault="00DD54C4" w:rsidP="008555B0">
      <w:pPr>
        <w:ind w:left="360" w:hanging="360"/>
        <w:rPr>
          <w:rFonts w:ascii="Garamond" w:eastAsia="Times New Roman" w:hAnsi="Garamond"/>
        </w:rPr>
      </w:pPr>
      <w:r w:rsidRPr="007E6DEC">
        <w:rPr>
          <w:rFonts w:ascii="Garamond" w:eastAsia="Times New Roman" w:hAnsi="Garamond"/>
        </w:rPr>
        <w:t>Dauvergne, Peter</w:t>
      </w:r>
      <w:r w:rsidR="00624AF4" w:rsidRPr="007E6DEC">
        <w:rPr>
          <w:rFonts w:ascii="Garamond" w:eastAsia="Times New Roman" w:hAnsi="Garamond"/>
        </w:rPr>
        <w:t>,</w:t>
      </w:r>
      <w:r w:rsidRPr="007E6DEC">
        <w:rPr>
          <w:rFonts w:ascii="Garamond" w:eastAsia="Times New Roman" w:hAnsi="Garamond"/>
        </w:rPr>
        <w:t xml:space="preserve"> and Jane Lister. 2013. </w:t>
      </w:r>
      <w:r w:rsidRPr="007E6DEC">
        <w:rPr>
          <w:rFonts w:ascii="Garamond" w:eastAsia="Times New Roman" w:hAnsi="Garamond"/>
          <w:i/>
        </w:rPr>
        <w:t>Eco</w:t>
      </w:r>
      <w:r w:rsidR="00624AF4" w:rsidRPr="007E6DEC">
        <w:rPr>
          <w:rFonts w:ascii="Garamond" w:eastAsia="Times New Roman" w:hAnsi="Garamond"/>
          <w:i/>
        </w:rPr>
        <w:t>-B</w:t>
      </w:r>
      <w:r w:rsidRPr="007E6DEC">
        <w:rPr>
          <w:rFonts w:ascii="Garamond" w:eastAsia="Times New Roman" w:hAnsi="Garamond"/>
          <w:i/>
        </w:rPr>
        <w:t>usiness</w:t>
      </w:r>
      <w:r w:rsidR="00624AF4" w:rsidRPr="007E6DEC">
        <w:rPr>
          <w:rFonts w:ascii="Garamond" w:eastAsia="Times New Roman" w:hAnsi="Garamond"/>
          <w:i/>
        </w:rPr>
        <w:t>: A Big-Brand Takeover of Sustainability</w:t>
      </w:r>
      <w:r w:rsidR="00624AF4" w:rsidRPr="007C2002">
        <w:rPr>
          <w:rFonts w:ascii="Garamond" w:eastAsia="Times New Roman" w:hAnsi="Garamond"/>
        </w:rPr>
        <w:t>.</w:t>
      </w:r>
      <w:r w:rsidR="007C2002">
        <w:rPr>
          <w:rFonts w:ascii="Garamond" w:eastAsia="Times New Roman" w:hAnsi="Garamond"/>
        </w:rPr>
        <w:t xml:space="preserve"> </w:t>
      </w:r>
      <w:r w:rsidR="00624AF4" w:rsidRPr="007E6DEC">
        <w:rPr>
          <w:rFonts w:ascii="Garamond" w:eastAsia="Times New Roman" w:hAnsi="Garamond"/>
        </w:rPr>
        <w:t>Cambridge: MIT Press.</w:t>
      </w:r>
    </w:p>
    <w:p w14:paraId="464793D4" w14:textId="77777777" w:rsidR="008555B0" w:rsidRPr="007E6DEC" w:rsidRDefault="008555B0" w:rsidP="008555B0">
      <w:pPr>
        <w:ind w:left="360" w:hanging="360"/>
        <w:rPr>
          <w:rFonts w:ascii="Garamond" w:eastAsia="Times New Roman" w:hAnsi="Garamond"/>
        </w:rPr>
      </w:pPr>
    </w:p>
    <w:p w14:paraId="36D1EE7F" w14:textId="2C257798" w:rsidR="008E7C7A" w:rsidRPr="007E6DEC" w:rsidRDefault="008E7C7A" w:rsidP="008555B0">
      <w:pPr>
        <w:ind w:left="360" w:hanging="360"/>
        <w:rPr>
          <w:rFonts w:ascii="Garamond" w:eastAsia="Times New Roman" w:hAnsi="Garamond"/>
        </w:rPr>
      </w:pPr>
      <w:r w:rsidRPr="007E6DEC">
        <w:rPr>
          <w:rFonts w:ascii="Garamond" w:eastAsia="Times New Roman" w:hAnsi="Garamond"/>
        </w:rPr>
        <w:t xml:space="preserve">Elliott, </w:t>
      </w:r>
      <w:r w:rsidR="00624AF4" w:rsidRPr="007E6DEC">
        <w:rPr>
          <w:rFonts w:ascii="Garamond" w:eastAsia="Times New Roman" w:hAnsi="Garamond"/>
        </w:rPr>
        <w:t xml:space="preserve">Joshua, Delphine </w:t>
      </w:r>
      <w:r w:rsidR="00652C09" w:rsidRPr="007E6DEC">
        <w:rPr>
          <w:rFonts w:ascii="Garamond" w:eastAsia="Times New Roman" w:hAnsi="Garamond"/>
        </w:rPr>
        <w:t xml:space="preserve">Deryng, </w:t>
      </w:r>
      <w:r w:rsidR="00624AF4" w:rsidRPr="007E6DEC">
        <w:rPr>
          <w:rFonts w:ascii="Garamond" w:eastAsia="Times New Roman" w:hAnsi="Garamond"/>
        </w:rPr>
        <w:t>Christoph Muller</w:t>
      </w:r>
      <w:r w:rsidR="00652C09" w:rsidRPr="007E6DEC">
        <w:rPr>
          <w:rFonts w:ascii="Garamond" w:eastAsia="Times New Roman" w:hAnsi="Garamond"/>
        </w:rPr>
        <w:t xml:space="preserve">, </w:t>
      </w:r>
      <w:r w:rsidR="00624AF4" w:rsidRPr="007E6DEC">
        <w:rPr>
          <w:rFonts w:ascii="Garamond" w:eastAsia="Times New Roman" w:hAnsi="Garamond"/>
        </w:rPr>
        <w:t xml:space="preserve">Katja Frieler, Markus </w:t>
      </w:r>
      <w:r w:rsidR="00652C09" w:rsidRPr="007E6DEC">
        <w:rPr>
          <w:rFonts w:ascii="Garamond" w:eastAsia="Times New Roman" w:hAnsi="Garamond"/>
        </w:rPr>
        <w:t xml:space="preserve">Konzmann, </w:t>
      </w:r>
      <w:r w:rsidR="00624AF4" w:rsidRPr="007E6DEC">
        <w:rPr>
          <w:rFonts w:ascii="Garamond" w:eastAsia="Times New Roman" w:hAnsi="Garamond"/>
        </w:rPr>
        <w:t>Dieter Gerten, Michael Glotter, Martina Florke</w:t>
      </w:r>
      <w:r w:rsidR="00A77D1A" w:rsidRPr="007E6DEC">
        <w:rPr>
          <w:rFonts w:ascii="Garamond" w:eastAsia="Times New Roman" w:hAnsi="Garamond"/>
        </w:rPr>
        <w:t>, Yoshihide Wada, Neil Best, Stephanie Eisner, Baláza M. Fekete, Christian Folberth, Ian Foster, Simon N. Gosling, Ingjerd Haddeland, Nikolay Khabarov, Fulco Ludwig, Yoshimitsu Masaki, Stefan Olin, Cynthia Rosenzweig, Alex C. Ruane, Yusuke Satoh, Erwin Schmid, Tobias Stacke, Qiuhong Tang, and Dominik Wisser</w:t>
      </w:r>
      <w:r w:rsidR="00A30185" w:rsidRPr="007E6DEC">
        <w:rPr>
          <w:rFonts w:ascii="Garamond" w:eastAsia="Times New Roman" w:hAnsi="Garamond"/>
        </w:rPr>
        <w:t xml:space="preserve">. 2013. </w:t>
      </w:r>
      <w:r w:rsidR="00652C09" w:rsidRPr="007E6DEC">
        <w:rPr>
          <w:rFonts w:ascii="Garamond" w:eastAsia="Times New Roman" w:hAnsi="Garamond"/>
        </w:rPr>
        <w:t xml:space="preserve">Constraints and </w:t>
      </w:r>
      <w:r w:rsidR="00A30185" w:rsidRPr="007E6DEC">
        <w:rPr>
          <w:rFonts w:ascii="Garamond" w:eastAsia="Times New Roman" w:hAnsi="Garamond"/>
        </w:rPr>
        <w:t>P</w:t>
      </w:r>
      <w:r w:rsidR="00652C09" w:rsidRPr="007E6DEC">
        <w:rPr>
          <w:rFonts w:ascii="Garamond" w:eastAsia="Times New Roman" w:hAnsi="Garamond"/>
        </w:rPr>
        <w:t xml:space="preserve">otentials of </w:t>
      </w:r>
      <w:r w:rsidR="00A30185" w:rsidRPr="007E6DEC">
        <w:rPr>
          <w:rFonts w:ascii="Garamond" w:eastAsia="Times New Roman" w:hAnsi="Garamond"/>
        </w:rPr>
        <w:t>F</w:t>
      </w:r>
      <w:r w:rsidR="00652C09" w:rsidRPr="007E6DEC">
        <w:rPr>
          <w:rFonts w:ascii="Garamond" w:eastAsia="Times New Roman" w:hAnsi="Garamond"/>
        </w:rPr>
        <w:t xml:space="preserve">uture </w:t>
      </w:r>
      <w:r w:rsidR="00A30185" w:rsidRPr="007E6DEC">
        <w:rPr>
          <w:rFonts w:ascii="Garamond" w:eastAsia="Times New Roman" w:hAnsi="Garamond"/>
        </w:rPr>
        <w:t>I</w:t>
      </w:r>
      <w:r w:rsidR="00652C09" w:rsidRPr="007E6DEC">
        <w:rPr>
          <w:rFonts w:ascii="Garamond" w:eastAsia="Times New Roman" w:hAnsi="Garamond"/>
        </w:rPr>
        <w:t xml:space="preserve">rrigation </w:t>
      </w:r>
      <w:r w:rsidR="00A30185" w:rsidRPr="007E6DEC">
        <w:rPr>
          <w:rFonts w:ascii="Garamond" w:eastAsia="Times New Roman" w:hAnsi="Garamond"/>
        </w:rPr>
        <w:t>W</w:t>
      </w:r>
      <w:r w:rsidR="00652C09" w:rsidRPr="007E6DEC">
        <w:rPr>
          <w:rFonts w:ascii="Garamond" w:eastAsia="Times New Roman" w:hAnsi="Garamond"/>
        </w:rPr>
        <w:t xml:space="preserve">ater </w:t>
      </w:r>
      <w:r w:rsidR="00A30185" w:rsidRPr="007E6DEC">
        <w:rPr>
          <w:rFonts w:ascii="Garamond" w:eastAsia="Times New Roman" w:hAnsi="Garamond"/>
        </w:rPr>
        <w:t>A</w:t>
      </w:r>
      <w:r w:rsidR="00652C09" w:rsidRPr="007E6DEC">
        <w:rPr>
          <w:rFonts w:ascii="Garamond" w:eastAsia="Times New Roman" w:hAnsi="Garamond"/>
        </w:rPr>
        <w:t xml:space="preserve">vailability on </w:t>
      </w:r>
      <w:r w:rsidR="00A30185" w:rsidRPr="007E6DEC">
        <w:rPr>
          <w:rFonts w:ascii="Garamond" w:eastAsia="Times New Roman" w:hAnsi="Garamond"/>
        </w:rPr>
        <w:t>A</w:t>
      </w:r>
      <w:r w:rsidR="00652C09" w:rsidRPr="007E6DEC">
        <w:rPr>
          <w:rFonts w:ascii="Garamond" w:eastAsia="Times New Roman" w:hAnsi="Garamond"/>
        </w:rPr>
        <w:t xml:space="preserve">gricultural </w:t>
      </w:r>
      <w:r w:rsidR="00A30185" w:rsidRPr="007E6DEC">
        <w:rPr>
          <w:rFonts w:ascii="Garamond" w:eastAsia="Times New Roman" w:hAnsi="Garamond"/>
        </w:rPr>
        <w:t>P</w:t>
      </w:r>
      <w:r w:rsidR="00652C09" w:rsidRPr="007E6DEC">
        <w:rPr>
          <w:rFonts w:ascii="Garamond" w:eastAsia="Times New Roman" w:hAnsi="Garamond"/>
        </w:rPr>
        <w:t xml:space="preserve">roduction under </w:t>
      </w:r>
      <w:r w:rsidR="00A30185" w:rsidRPr="007E6DEC">
        <w:rPr>
          <w:rFonts w:ascii="Garamond" w:eastAsia="Times New Roman" w:hAnsi="Garamond"/>
        </w:rPr>
        <w:t>C</w:t>
      </w:r>
      <w:r w:rsidR="00652C09" w:rsidRPr="007E6DEC">
        <w:rPr>
          <w:rFonts w:ascii="Garamond" w:eastAsia="Times New Roman" w:hAnsi="Garamond"/>
        </w:rPr>
        <w:t xml:space="preserve">limate </w:t>
      </w:r>
      <w:r w:rsidR="00A30185" w:rsidRPr="007E6DEC">
        <w:rPr>
          <w:rFonts w:ascii="Garamond" w:eastAsia="Times New Roman" w:hAnsi="Garamond"/>
        </w:rPr>
        <w:t>Change.</w:t>
      </w:r>
      <w:r w:rsidR="00652C09" w:rsidRPr="007E6DEC">
        <w:rPr>
          <w:rFonts w:ascii="Garamond" w:eastAsia="Times New Roman" w:hAnsi="Garamond"/>
        </w:rPr>
        <w:t xml:space="preserve"> </w:t>
      </w:r>
      <w:r w:rsidR="00A77D1A" w:rsidRPr="007E6DEC">
        <w:rPr>
          <w:rFonts w:ascii="Garamond" w:eastAsia="Times New Roman" w:hAnsi="Garamond"/>
          <w:i/>
        </w:rPr>
        <w:t xml:space="preserve">PNAS </w:t>
      </w:r>
      <w:r w:rsidR="00652C09" w:rsidRPr="007E6DEC">
        <w:rPr>
          <w:rFonts w:ascii="Garamond" w:eastAsia="Times New Roman" w:hAnsi="Garamond"/>
        </w:rPr>
        <w:t xml:space="preserve">111 (9): 3239-3244. </w:t>
      </w:r>
    </w:p>
    <w:p w14:paraId="0B13D20D" w14:textId="77777777" w:rsidR="008555B0" w:rsidRPr="007E6DEC" w:rsidRDefault="008555B0" w:rsidP="008555B0">
      <w:pPr>
        <w:ind w:left="360" w:hanging="360"/>
        <w:rPr>
          <w:rFonts w:ascii="Garamond" w:eastAsia="Times New Roman" w:hAnsi="Garamond"/>
        </w:rPr>
      </w:pPr>
    </w:p>
    <w:p w14:paraId="764386C3" w14:textId="3C58E7AE" w:rsidR="00E32387" w:rsidRPr="007E6DEC" w:rsidRDefault="00E32387" w:rsidP="008555B0">
      <w:pPr>
        <w:ind w:left="360" w:hanging="360"/>
        <w:rPr>
          <w:rFonts w:ascii="Garamond" w:hAnsi="Garamond"/>
        </w:rPr>
      </w:pPr>
      <w:r w:rsidRPr="007E6DEC">
        <w:rPr>
          <w:rFonts w:ascii="Garamond" w:hAnsi="Garamond"/>
        </w:rPr>
        <w:t xml:space="preserve">ETC Group. 2016. </w:t>
      </w:r>
      <w:r w:rsidRPr="007E6DEC">
        <w:rPr>
          <w:rFonts w:ascii="Garamond" w:hAnsi="Garamond"/>
          <w:i/>
        </w:rPr>
        <w:t>Merge-Santo: New Threat to Food Sovereignty</w:t>
      </w:r>
      <w:r w:rsidR="00EF4686" w:rsidRPr="007E6DEC">
        <w:rPr>
          <w:rFonts w:ascii="Garamond" w:hAnsi="Garamond"/>
        </w:rPr>
        <w:t>,</w:t>
      </w:r>
      <w:r w:rsidRPr="007E6DEC">
        <w:rPr>
          <w:rFonts w:ascii="Garamond" w:hAnsi="Garamond"/>
        </w:rPr>
        <w:t xml:space="preserve"> </w:t>
      </w:r>
      <w:r w:rsidRPr="007E6DEC">
        <w:rPr>
          <w:rFonts w:ascii="Garamond" w:hAnsi="Garamond"/>
          <w:i/>
        </w:rPr>
        <w:t>Briefing Note</w:t>
      </w:r>
      <w:r w:rsidR="00EF4686" w:rsidRPr="007E6DEC">
        <w:rPr>
          <w:rFonts w:ascii="Garamond" w:hAnsi="Garamond"/>
          <w:i/>
        </w:rPr>
        <w:t>,</w:t>
      </w:r>
      <w:r w:rsidRPr="007E6DEC">
        <w:rPr>
          <w:rFonts w:ascii="Garamond" w:hAnsi="Garamond"/>
          <w:i/>
        </w:rPr>
        <w:t xml:space="preserve"> March 23</w:t>
      </w:r>
      <w:r w:rsidRPr="007E6DEC">
        <w:rPr>
          <w:rFonts w:ascii="Garamond" w:hAnsi="Garamond"/>
        </w:rPr>
        <w:t>.</w:t>
      </w:r>
      <w:r w:rsidR="008555B0" w:rsidRPr="007E6DEC">
        <w:rPr>
          <w:rFonts w:ascii="Garamond" w:hAnsi="Garamond"/>
        </w:rPr>
        <w:t xml:space="preserve"> </w:t>
      </w:r>
      <w:r w:rsidRPr="007E6DEC">
        <w:rPr>
          <w:rFonts w:ascii="Garamond" w:hAnsi="Garamond"/>
        </w:rPr>
        <w:t xml:space="preserve">Available online at: </w:t>
      </w:r>
      <w:r w:rsidR="00EF4686" w:rsidRPr="007E6DEC">
        <w:rPr>
          <w:rFonts w:ascii="Garamond" w:hAnsi="Garamond"/>
        </w:rPr>
        <w:t>http://www.etcgroup.org/content/merge-santo-new-threat-food-sovereignty, last accessed January 17, 2018.</w:t>
      </w:r>
    </w:p>
    <w:p w14:paraId="13665CB1" w14:textId="77777777" w:rsidR="008555B0" w:rsidRPr="007E6DEC" w:rsidRDefault="008555B0" w:rsidP="008555B0">
      <w:pPr>
        <w:ind w:left="360" w:hanging="360"/>
        <w:rPr>
          <w:rFonts w:ascii="Garamond" w:hAnsi="Garamond"/>
        </w:rPr>
      </w:pPr>
    </w:p>
    <w:p w14:paraId="7CCF2009" w14:textId="73CD4C78" w:rsidR="008425DF" w:rsidRPr="007E6DEC" w:rsidRDefault="008425DF" w:rsidP="008555B0">
      <w:pPr>
        <w:ind w:left="360" w:hanging="360"/>
        <w:rPr>
          <w:rFonts w:ascii="Garamond" w:eastAsia="Times New Roman" w:hAnsi="Garamond"/>
        </w:rPr>
      </w:pPr>
      <w:r w:rsidRPr="007E6DEC">
        <w:rPr>
          <w:rFonts w:ascii="Garamond" w:eastAsia="Times New Roman" w:hAnsi="Garamond"/>
        </w:rPr>
        <w:t xml:space="preserve">Fairbairn, Madeleine. 2014. ‘Like Gold with Yield’: Evolving Intersections between Farmland and Finance. </w:t>
      </w:r>
      <w:r w:rsidRPr="007E6DEC">
        <w:rPr>
          <w:rFonts w:ascii="Garamond" w:eastAsia="Times New Roman" w:hAnsi="Garamond"/>
          <w:i/>
          <w:iCs/>
        </w:rPr>
        <w:t>Journal of Peasant Studies</w:t>
      </w:r>
      <w:r w:rsidR="00A30185" w:rsidRPr="007E6DEC">
        <w:rPr>
          <w:rFonts w:ascii="Garamond" w:eastAsia="Times New Roman" w:hAnsi="Garamond"/>
        </w:rPr>
        <w:t xml:space="preserve"> </w:t>
      </w:r>
      <w:r w:rsidR="007A6C7D" w:rsidRPr="007E6DEC">
        <w:rPr>
          <w:rFonts w:ascii="Garamond" w:eastAsia="Times New Roman" w:hAnsi="Garamond"/>
        </w:rPr>
        <w:t>41 (5): 777-795.</w:t>
      </w:r>
    </w:p>
    <w:p w14:paraId="25FB8345" w14:textId="77777777" w:rsidR="008555B0" w:rsidRPr="007E6DEC" w:rsidRDefault="008555B0" w:rsidP="008555B0">
      <w:pPr>
        <w:ind w:left="360" w:hanging="360"/>
        <w:rPr>
          <w:rFonts w:ascii="Garamond" w:eastAsia="Times New Roman" w:hAnsi="Garamond"/>
        </w:rPr>
      </w:pPr>
    </w:p>
    <w:p w14:paraId="52E9871F" w14:textId="39BCC997" w:rsidR="00592316" w:rsidRPr="007E6DEC" w:rsidRDefault="00EF4686" w:rsidP="008555B0">
      <w:pPr>
        <w:ind w:left="360" w:hanging="360"/>
        <w:rPr>
          <w:rFonts w:ascii="Garamond" w:eastAsia="Times New Roman" w:hAnsi="Garamond"/>
        </w:rPr>
      </w:pPr>
      <w:r w:rsidRPr="007E6DEC">
        <w:rPr>
          <w:rFonts w:ascii="Garamond" w:eastAsia="Times New Roman" w:hAnsi="Garamond"/>
        </w:rPr>
        <w:t>Fish and Agriculture Organization (</w:t>
      </w:r>
      <w:r w:rsidR="00592316" w:rsidRPr="007E6DEC">
        <w:rPr>
          <w:rFonts w:ascii="Garamond" w:eastAsia="Times New Roman" w:hAnsi="Garamond"/>
        </w:rPr>
        <w:t>FAO</w:t>
      </w:r>
      <w:r w:rsidRPr="007E6DEC">
        <w:rPr>
          <w:rFonts w:ascii="Garamond" w:eastAsia="Times New Roman" w:hAnsi="Garamond"/>
        </w:rPr>
        <w:t>)</w:t>
      </w:r>
      <w:r w:rsidR="00592316" w:rsidRPr="007E6DEC">
        <w:rPr>
          <w:rFonts w:ascii="Garamond" w:eastAsia="Times New Roman" w:hAnsi="Garamond"/>
        </w:rPr>
        <w:t xml:space="preserve">. 2016. </w:t>
      </w:r>
      <w:r w:rsidR="00592316" w:rsidRPr="007E6DEC">
        <w:rPr>
          <w:rFonts w:ascii="Garamond" w:eastAsia="Times New Roman" w:hAnsi="Garamond"/>
          <w:i/>
        </w:rPr>
        <w:t>Malnutrition in the Crosshairs</w:t>
      </w:r>
      <w:r w:rsidR="00592316" w:rsidRPr="007E6DEC">
        <w:rPr>
          <w:rFonts w:ascii="Garamond" w:eastAsia="Times New Roman" w:hAnsi="Garamond"/>
        </w:rPr>
        <w:t xml:space="preserve">. Available </w:t>
      </w:r>
      <w:r w:rsidR="00A30185" w:rsidRPr="007E6DEC">
        <w:rPr>
          <w:rFonts w:ascii="Garamond" w:eastAsia="Times New Roman" w:hAnsi="Garamond"/>
        </w:rPr>
        <w:t xml:space="preserve">online </w:t>
      </w:r>
      <w:r w:rsidR="00592316" w:rsidRPr="007E6DEC">
        <w:rPr>
          <w:rFonts w:ascii="Garamond" w:eastAsia="Times New Roman" w:hAnsi="Garamond"/>
        </w:rPr>
        <w:t xml:space="preserve">at: </w:t>
      </w:r>
      <w:r w:rsidRPr="007E6DEC">
        <w:rPr>
          <w:rFonts w:ascii="Garamond" w:hAnsi="Garamond"/>
        </w:rPr>
        <w:t>http://www.fao.org/news/story/en/item/455867/icode/</w:t>
      </w:r>
      <w:r w:rsidR="00A30185" w:rsidRPr="007E6DEC">
        <w:rPr>
          <w:rFonts w:ascii="Garamond" w:eastAsia="Times New Roman" w:hAnsi="Garamond"/>
        </w:rPr>
        <w:t xml:space="preserve">, last accessed January 16, 2018. </w:t>
      </w:r>
    </w:p>
    <w:p w14:paraId="17E461E6" w14:textId="77777777" w:rsidR="008555B0" w:rsidRPr="007E6DEC" w:rsidRDefault="008555B0" w:rsidP="008555B0">
      <w:pPr>
        <w:ind w:left="360" w:hanging="360"/>
        <w:rPr>
          <w:rFonts w:ascii="Garamond" w:eastAsia="Times New Roman" w:hAnsi="Garamond"/>
        </w:rPr>
      </w:pPr>
    </w:p>
    <w:p w14:paraId="5A02D7E2" w14:textId="60DF5181" w:rsidR="00134C83" w:rsidRPr="007E6DEC" w:rsidRDefault="00134C83" w:rsidP="008555B0">
      <w:pPr>
        <w:ind w:left="360" w:hanging="360"/>
        <w:rPr>
          <w:rFonts w:ascii="Garamond" w:eastAsia="Times New Roman" w:hAnsi="Garamond"/>
        </w:rPr>
      </w:pPr>
      <w:r w:rsidRPr="007E6DEC">
        <w:rPr>
          <w:rFonts w:ascii="Garamond" w:eastAsia="Times New Roman" w:hAnsi="Garamond"/>
        </w:rPr>
        <w:t xml:space="preserve">Falkner, Robert. 2008. </w:t>
      </w:r>
      <w:r w:rsidRPr="007E6DEC">
        <w:rPr>
          <w:rFonts w:ascii="Garamond" w:eastAsia="Times New Roman" w:hAnsi="Garamond"/>
          <w:i/>
        </w:rPr>
        <w:t>Business Power and Conflict in International Environmental Politics</w:t>
      </w:r>
      <w:r w:rsidRPr="007E6DEC">
        <w:rPr>
          <w:rFonts w:ascii="Garamond" w:eastAsia="Times New Roman" w:hAnsi="Garamond"/>
        </w:rPr>
        <w:t>. New York: Palgrave Macmillan.</w:t>
      </w:r>
    </w:p>
    <w:p w14:paraId="7246B6AC" w14:textId="77777777" w:rsidR="008555B0" w:rsidRPr="007E6DEC" w:rsidRDefault="008555B0" w:rsidP="008555B0">
      <w:pPr>
        <w:ind w:left="360" w:hanging="360"/>
        <w:rPr>
          <w:rFonts w:ascii="Garamond" w:eastAsia="Times New Roman" w:hAnsi="Garamond"/>
        </w:rPr>
      </w:pPr>
    </w:p>
    <w:p w14:paraId="656C7559" w14:textId="52A93B44" w:rsidR="00DD54C4" w:rsidRPr="007E6DEC" w:rsidRDefault="00DD54C4" w:rsidP="008555B0">
      <w:pPr>
        <w:ind w:left="360" w:hanging="360"/>
        <w:rPr>
          <w:rFonts w:ascii="Garamond" w:eastAsia="Times New Roman" w:hAnsi="Garamond"/>
        </w:rPr>
      </w:pPr>
      <w:r w:rsidRPr="007E6DEC">
        <w:rPr>
          <w:rFonts w:ascii="Garamond" w:eastAsia="Times New Roman" w:hAnsi="Garamond"/>
        </w:rPr>
        <w:t xml:space="preserve">Falkner, Robert, and Aarti Gupta. 2006. The Influence of the Cartagena Protocol on Biosafety: Comparing Mexico, China and South Africa. </w:t>
      </w:r>
      <w:r w:rsidRPr="007E6DEC">
        <w:rPr>
          <w:rFonts w:ascii="Garamond" w:eastAsia="Times New Roman" w:hAnsi="Garamond"/>
          <w:i/>
          <w:iCs/>
        </w:rPr>
        <w:t>Global Environmental Politics</w:t>
      </w:r>
      <w:r w:rsidRPr="007E6DEC">
        <w:rPr>
          <w:rFonts w:ascii="Garamond" w:eastAsia="Times New Roman" w:hAnsi="Garamond"/>
        </w:rPr>
        <w:t xml:space="preserve"> 6 (4):</w:t>
      </w:r>
      <w:r w:rsidR="00A30185" w:rsidRPr="007E6DEC">
        <w:rPr>
          <w:rFonts w:ascii="Garamond" w:eastAsia="Times New Roman" w:hAnsi="Garamond"/>
        </w:rPr>
        <w:t xml:space="preserve"> </w:t>
      </w:r>
      <w:r w:rsidRPr="007E6DEC">
        <w:rPr>
          <w:rFonts w:ascii="Garamond" w:eastAsia="Times New Roman" w:hAnsi="Garamond"/>
        </w:rPr>
        <w:t>23</w:t>
      </w:r>
      <w:r w:rsidR="009B74FA" w:rsidRPr="007E6DEC">
        <w:rPr>
          <w:rFonts w:ascii="Garamond" w:eastAsia="Times New Roman" w:hAnsi="Garamond"/>
        </w:rPr>
        <w:t>-</w:t>
      </w:r>
      <w:r w:rsidRPr="007E6DEC">
        <w:rPr>
          <w:rFonts w:ascii="Garamond" w:eastAsia="Times New Roman" w:hAnsi="Garamond"/>
        </w:rPr>
        <w:t>55.</w:t>
      </w:r>
    </w:p>
    <w:p w14:paraId="2526E99F" w14:textId="77777777" w:rsidR="008555B0" w:rsidRPr="007E6DEC" w:rsidRDefault="008555B0" w:rsidP="008555B0">
      <w:pPr>
        <w:ind w:left="360" w:hanging="360"/>
        <w:rPr>
          <w:rFonts w:ascii="Garamond" w:eastAsia="Times New Roman" w:hAnsi="Garamond"/>
        </w:rPr>
      </w:pPr>
    </w:p>
    <w:p w14:paraId="0CDECB66" w14:textId="26805AC4" w:rsidR="00DD54C4" w:rsidRPr="007E6DEC" w:rsidRDefault="00DD54C4" w:rsidP="008555B0">
      <w:pPr>
        <w:ind w:left="360" w:hanging="360"/>
        <w:rPr>
          <w:rFonts w:ascii="Garamond" w:eastAsia="Times New Roman" w:hAnsi="Garamond"/>
        </w:rPr>
      </w:pPr>
      <w:r w:rsidRPr="007E6DEC">
        <w:rPr>
          <w:rFonts w:ascii="Garamond" w:eastAsia="Times New Roman" w:hAnsi="Garamond"/>
        </w:rPr>
        <w:lastRenderedPageBreak/>
        <w:t xml:space="preserve">Feldman, Shelley, and Stephen Biggs. 2012. The Politics of International Assessments: The IAASTD Process, Reception and Significance. </w:t>
      </w:r>
      <w:r w:rsidRPr="007E6DEC">
        <w:rPr>
          <w:rFonts w:ascii="Garamond" w:eastAsia="Times New Roman" w:hAnsi="Garamond"/>
          <w:i/>
          <w:iCs/>
        </w:rPr>
        <w:t>Journal of Agrarian Change</w:t>
      </w:r>
      <w:r w:rsidRPr="007E6DEC">
        <w:rPr>
          <w:rFonts w:ascii="Garamond" w:eastAsia="Times New Roman" w:hAnsi="Garamond"/>
        </w:rPr>
        <w:t xml:space="preserve"> 12 (1):</w:t>
      </w:r>
      <w:r w:rsidR="00B81259" w:rsidRPr="007E6DEC">
        <w:rPr>
          <w:rFonts w:ascii="Garamond" w:eastAsia="Times New Roman" w:hAnsi="Garamond"/>
        </w:rPr>
        <w:t xml:space="preserve"> </w:t>
      </w:r>
      <w:r w:rsidRPr="007E6DEC">
        <w:rPr>
          <w:rFonts w:ascii="Garamond" w:eastAsia="Times New Roman" w:hAnsi="Garamond"/>
        </w:rPr>
        <w:t>144</w:t>
      </w:r>
      <w:r w:rsidR="009B74FA" w:rsidRPr="007E6DEC">
        <w:rPr>
          <w:rFonts w:ascii="Garamond" w:eastAsia="Times New Roman" w:hAnsi="Garamond"/>
        </w:rPr>
        <w:t>-</w:t>
      </w:r>
      <w:r w:rsidR="00B81259" w:rsidRPr="007E6DEC">
        <w:rPr>
          <w:rFonts w:ascii="Garamond" w:eastAsia="Times New Roman" w:hAnsi="Garamond"/>
        </w:rPr>
        <w:t>1</w:t>
      </w:r>
      <w:r w:rsidRPr="007E6DEC">
        <w:rPr>
          <w:rFonts w:ascii="Garamond" w:eastAsia="Times New Roman" w:hAnsi="Garamond"/>
        </w:rPr>
        <w:t xml:space="preserve">69. </w:t>
      </w:r>
    </w:p>
    <w:p w14:paraId="35CF1F4B" w14:textId="77777777" w:rsidR="008555B0" w:rsidRPr="007E6DEC" w:rsidRDefault="008555B0" w:rsidP="008555B0">
      <w:pPr>
        <w:ind w:left="360" w:hanging="360"/>
        <w:rPr>
          <w:rFonts w:ascii="Garamond" w:eastAsia="Times New Roman" w:hAnsi="Garamond"/>
        </w:rPr>
      </w:pPr>
    </w:p>
    <w:p w14:paraId="5A2DC964" w14:textId="1A8E755B" w:rsidR="00DD54C4" w:rsidRPr="007E6DEC" w:rsidRDefault="00DD54C4" w:rsidP="008555B0">
      <w:pPr>
        <w:ind w:left="360" w:hanging="360"/>
        <w:rPr>
          <w:rFonts w:ascii="Garamond" w:eastAsia="Times New Roman" w:hAnsi="Garamond"/>
        </w:rPr>
      </w:pPr>
      <w:r w:rsidRPr="007E6DEC">
        <w:rPr>
          <w:rFonts w:ascii="Garamond" w:eastAsia="Times New Roman" w:hAnsi="Garamond"/>
        </w:rPr>
        <w:t>Foley, Jonathan A</w:t>
      </w:r>
      <w:r w:rsidR="007A6C7D" w:rsidRPr="007E6DEC">
        <w:rPr>
          <w:rFonts w:ascii="Garamond" w:eastAsia="Times New Roman" w:hAnsi="Garamond"/>
        </w:rPr>
        <w:t>.</w:t>
      </w:r>
      <w:r w:rsidRPr="007E6DEC">
        <w:rPr>
          <w:rFonts w:ascii="Garamond" w:eastAsia="Times New Roman" w:hAnsi="Garamond"/>
        </w:rPr>
        <w:t>, Navin Ramankutty, Kate A</w:t>
      </w:r>
      <w:r w:rsidR="007A6C7D" w:rsidRPr="007E6DEC">
        <w:rPr>
          <w:rFonts w:ascii="Garamond" w:eastAsia="Times New Roman" w:hAnsi="Garamond"/>
        </w:rPr>
        <w:t>.</w:t>
      </w:r>
      <w:r w:rsidRPr="007E6DEC">
        <w:rPr>
          <w:rFonts w:ascii="Garamond" w:eastAsia="Times New Roman" w:hAnsi="Garamond"/>
        </w:rPr>
        <w:t xml:space="preserve"> Brauman, Emily S</w:t>
      </w:r>
      <w:r w:rsidR="007A6C7D" w:rsidRPr="007E6DEC">
        <w:rPr>
          <w:rFonts w:ascii="Garamond" w:eastAsia="Times New Roman" w:hAnsi="Garamond"/>
        </w:rPr>
        <w:t>.</w:t>
      </w:r>
      <w:r w:rsidRPr="007E6DEC">
        <w:rPr>
          <w:rFonts w:ascii="Garamond" w:eastAsia="Times New Roman" w:hAnsi="Garamond"/>
        </w:rPr>
        <w:t xml:space="preserve"> Cassidy, James S</w:t>
      </w:r>
      <w:r w:rsidR="007A6C7D" w:rsidRPr="007E6DEC">
        <w:rPr>
          <w:rFonts w:ascii="Garamond" w:eastAsia="Times New Roman" w:hAnsi="Garamond"/>
        </w:rPr>
        <w:t>.</w:t>
      </w:r>
      <w:r w:rsidRPr="007E6DEC">
        <w:rPr>
          <w:rFonts w:ascii="Garamond" w:eastAsia="Times New Roman" w:hAnsi="Garamond"/>
        </w:rPr>
        <w:t xml:space="preserve"> Gerber, Matt Johnston, Nathaniel D</w:t>
      </w:r>
      <w:r w:rsidR="007A6C7D" w:rsidRPr="007E6DEC">
        <w:rPr>
          <w:rFonts w:ascii="Garamond" w:eastAsia="Times New Roman" w:hAnsi="Garamond"/>
        </w:rPr>
        <w:t>.</w:t>
      </w:r>
      <w:r w:rsidRPr="007E6DEC">
        <w:rPr>
          <w:rFonts w:ascii="Garamond" w:eastAsia="Times New Roman" w:hAnsi="Garamond"/>
        </w:rPr>
        <w:t xml:space="preserve"> Mueller, </w:t>
      </w:r>
      <w:r w:rsidR="00EF4686" w:rsidRPr="007E6DEC">
        <w:rPr>
          <w:rFonts w:ascii="Garamond" w:eastAsia="Times New Roman" w:hAnsi="Garamond"/>
        </w:rPr>
        <w:t>Christine O’Connell, Deepak K. Ray, Paul C. West, Christian Balzer, Elena M. Bennett, Stephen R. Carpenter, Jason Hill, Chad Monfreda, Stephen Polasky, Johan Rockström, John Sheehan, Stefan Siebert, David Tilman, and David P. M. Zaks.</w:t>
      </w:r>
      <w:r w:rsidRPr="007E6DEC">
        <w:rPr>
          <w:rFonts w:ascii="Garamond" w:eastAsia="Times New Roman" w:hAnsi="Garamond"/>
        </w:rPr>
        <w:t xml:space="preserve"> 2011. Solutions for a Cultivated Planet. </w:t>
      </w:r>
      <w:r w:rsidRPr="007E6DEC">
        <w:rPr>
          <w:rFonts w:ascii="Garamond" w:eastAsia="Times New Roman" w:hAnsi="Garamond"/>
          <w:i/>
          <w:iCs/>
        </w:rPr>
        <w:t>Nature</w:t>
      </w:r>
      <w:r w:rsidRPr="007E6DEC">
        <w:rPr>
          <w:rFonts w:ascii="Garamond" w:eastAsia="Times New Roman" w:hAnsi="Garamond"/>
        </w:rPr>
        <w:t xml:space="preserve"> 478 (7369):</w:t>
      </w:r>
      <w:r w:rsidR="00B81259" w:rsidRPr="007E6DEC">
        <w:rPr>
          <w:rFonts w:ascii="Garamond" w:eastAsia="Times New Roman" w:hAnsi="Garamond"/>
        </w:rPr>
        <w:t xml:space="preserve"> </w:t>
      </w:r>
      <w:r w:rsidRPr="007E6DEC">
        <w:rPr>
          <w:rFonts w:ascii="Garamond" w:eastAsia="Times New Roman" w:hAnsi="Garamond"/>
        </w:rPr>
        <w:t>337</w:t>
      </w:r>
      <w:r w:rsidR="009B74FA" w:rsidRPr="007E6DEC">
        <w:rPr>
          <w:rFonts w:ascii="Garamond" w:eastAsia="Times New Roman" w:hAnsi="Garamond"/>
        </w:rPr>
        <w:t>-</w:t>
      </w:r>
      <w:r w:rsidR="00B81259" w:rsidRPr="007E6DEC">
        <w:rPr>
          <w:rFonts w:ascii="Garamond" w:eastAsia="Times New Roman" w:hAnsi="Garamond"/>
        </w:rPr>
        <w:t>3</w:t>
      </w:r>
      <w:r w:rsidRPr="007E6DEC">
        <w:rPr>
          <w:rFonts w:ascii="Garamond" w:eastAsia="Times New Roman" w:hAnsi="Garamond"/>
        </w:rPr>
        <w:t xml:space="preserve">42. </w:t>
      </w:r>
    </w:p>
    <w:p w14:paraId="3EF46EFD" w14:textId="77777777" w:rsidR="008555B0" w:rsidRPr="007E6DEC" w:rsidRDefault="008555B0" w:rsidP="008555B0">
      <w:pPr>
        <w:ind w:left="360" w:hanging="360"/>
        <w:rPr>
          <w:rFonts w:ascii="Garamond" w:eastAsia="Times New Roman" w:hAnsi="Garamond"/>
        </w:rPr>
      </w:pPr>
    </w:p>
    <w:p w14:paraId="0F3FB0B4" w14:textId="2B2ED6D5" w:rsidR="00E03843" w:rsidRPr="007E6DEC" w:rsidRDefault="00E03843" w:rsidP="008555B0">
      <w:pPr>
        <w:ind w:left="360" w:hanging="360"/>
        <w:rPr>
          <w:rFonts w:ascii="Garamond" w:eastAsia="Times New Roman" w:hAnsi="Garamond"/>
        </w:rPr>
      </w:pPr>
      <w:r w:rsidRPr="007E6DEC">
        <w:rPr>
          <w:rFonts w:ascii="Garamond" w:eastAsia="Times New Roman" w:hAnsi="Garamond"/>
        </w:rPr>
        <w:t xml:space="preserve">Friedmann, Harriet, and Philip McMichael. 1989. Agriculture and the State System: The Rise and Decline of National Agricultures, 1870 to the Present. </w:t>
      </w:r>
      <w:r w:rsidRPr="007E6DEC">
        <w:rPr>
          <w:rFonts w:ascii="Garamond" w:eastAsia="Times New Roman" w:hAnsi="Garamond"/>
          <w:i/>
          <w:iCs/>
        </w:rPr>
        <w:t>Sociologia Ruralis</w:t>
      </w:r>
      <w:r w:rsidRPr="007E6DEC">
        <w:rPr>
          <w:rFonts w:ascii="Garamond" w:eastAsia="Times New Roman" w:hAnsi="Garamond"/>
        </w:rPr>
        <w:t xml:space="preserve"> 29 (2):</w:t>
      </w:r>
      <w:r w:rsidR="00B81259" w:rsidRPr="007E6DEC">
        <w:rPr>
          <w:rFonts w:ascii="Garamond" w:eastAsia="Times New Roman" w:hAnsi="Garamond"/>
        </w:rPr>
        <w:t xml:space="preserve"> </w:t>
      </w:r>
      <w:r w:rsidRPr="007E6DEC">
        <w:rPr>
          <w:rFonts w:ascii="Garamond" w:eastAsia="Times New Roman" w:hAnsi="Garamond"/>
        </w:rPr>
        <w:t>93</w:t>
      </w:r>
      <w:r w:rsidR="009B74FA" w:rsidRPr="007E6DEC">
        <w:rPr>
          <w:rFonts w:ascii="Garamond" w:eastAsia="Times New Roman" w:hAnsi="Garamond"/>
        </w:rPr>
        <w:t>-</w:t>
      </w:r>
      <w:r w:rsidRPr="007E6DEC">
        <w:rPr>
          <w:rFonts w:ascii="Garamond" w:eastAsia="Times New Roman" w:hAnsi="Garamond"/>
        </w:rPr>
        <w:t>117.</w:t>
      </w:r>
    </w:p>
    <w:p w14:paraId="5A788E25" w14:textId="77777777" w:rsidR="008555B0" w:rsidRPr="007E6DEC" w:rsidRDefault="008555B0" w:rsidP="008555B0">
      <w:pPr>
        <w:ind w:left="360" w:hanging="360"/>
        <w:rPr>
          <w:rFonts w:ascii="Garamond" w:eastAsia="Times New Roman" w:hAnsi="Garamond"/>
        </w:rPr>
      </w:pPr>
    </w:p>
    <w:p w14:paraId="7F5AD1DC" w14:textId="6638F32E" w:rsidR="001518A9" w:rsidRPr="007E6DEC" w:rsidRDefault="001518A9" w:rsidP="008555B0">
      <w:pPr>
        <w:ind w:left="360" w:hanging="360"/>
        <w:rPr>
          <w:rFonts w:ascii="Garamond" w:eastAsia="Times New Roman" w:hAnsi="Garamond"/>
        </w:rPr>
      </w:pPr>
      <w:r w:rsidRPr="007E6DEC">
        <w:rPr>
          <w:rFonts w:ascii="Garamond" w:eastAsia="Times New Roman" w:hAnsi="Garamond"/>
        </w:rPr>
        <w:t xml:space="preserve">Fuchs, Doris. 2007. </w:t>
      </w:r>
      <w:r w:rsidRPr="007E6DEC">
        <w:rPr>
          <w:rFonts w:ascii="Garamond" w:eastAsia="Times New Roman" w:hAnsi="Garamond"/>
          <w:i/>
          <w:iCs/>
        </w:rPr>
        <w:t>Business Power in Global Governance</w:t>
      </w:r>
      <w:r w:rsidRPr="007E6DEC">
        <w:rPr>
          <w:rFonts w:ascii="Garamond" w:eastAsia="Times New Roman" w:hAnsi="Garamond"/>
        </w:rPr>
        <w:t>. Boulder: Lynne Rienner.</w:t>
      </w:r>
    </w:p>
    <w:p w14:paraId="2B5ACC23" w14:textId="77777777" w:rsidR="008555B0" w:rsidRPr="007E6DEC" w:rsidRDefault="008555B0" w:rsidP="008555B0">
      <w:pPr>
        <w:ind w:left="360" w:hanging="360"/>
        <w:rPr>
          <w:rFonts w:ascii="Garamond" w:eastAsia="Times New Roman" w:hAnsi="Garamond"/>
        </w:rPr>
      </w:pPr>
    </w:p>
    <w:p w14:paraId="26F6D673" w14:textId="31D624B9" w:rsidR="006D086F" w:rsidRPr="007E6DEC" w:rsidRDefault="006D086F" w:rsidP="008555B0">
      <w:pPr>
        <w:ind w:left="360" w:hanging="360"/>
        <w:rPr>
          <w:rFonts w:ascii="Garamond" w:eastAsia="Times New Roman" w:hAnsi="Garamond"/>
        </w:rPr>
      </w:pPr>
      <w:r w:rsidRPr="007E6DEC">
        <w:rPr>
          <w:rFonts w:ascii="Garamond" w:eastAsia="Times New Roman" w:hAnsi="Garamond"/>
        </w:rPr>
        <w:t xml:space="preserve">Fuchs, Doris, and Agni Kalfagianni. 2010. The Causes and Consequences of Private Food Governance. </w:t>
      </w:r>
      <w:r w:rsidRPr="007E6DEC">
        <w:rPr>
          <w:rFonts w:ascii="Garamond" w:eastAsia="Times New Roman" w:hAnsi="Garamond"/>
          <w:i/>
          <w:iCs/>
        </w:rPr>
        <w:t>Business and Politics</w:t>
      </w:r>
      <w:r w:rsidRPr="007E6DEC">
        <w:rPr>
          <w:rFonts w:ascii="Garamond" w:eastAsia="Times New Roman" w:hAnsi="Garamond"/>
        </w:rPr>
        <w:t xml:space="preserve"> 12 (3): 1</w:t>
      </w:r>
      <w:r w:rsidR="00EF4686" w:rsidRPr="007E6DEC">
        <w:rPr>
          <w:rFonts w:ascii="Garamond" w:eastAsia="Times New Roman" w:hAnsi="Garamond"/>
        </w:rPr>
        <w:t>-</w:t>
      </w:r>
      <w:r w:rsidRPr="007E6DEC">
        <w:rPr>
          <w:rFonts w:ascii="Garamond" w:eastAsia="Times New Roman" w:hAnsi="Garamond"/>
        </w:rPr>
        <w:t>34.</w:t>
      </w:r>
    </w:p>
    <w:p w14:paraId="700A68E4" w14:textId="77777777" w:rsidR="008555B0" w:rsidRPr="007E6DEC" w:rsidRDefault="008555B0" w:rsidP="008555B0">
      <w:pPr>
        <w:ind w:left="360" w:hanging="360"/>
        <w:rPr>
          <w:rFonts w:ascii="Garamond" w:eastAsia="Times New Roman" w:hAnsi="Garamond"/>
        </w:rPr>
      </w:pPr>
    </w:p>
    <w:p w14:paraId="235A68FC" w14:textId="0EEAD3C8" w:rsidR="00252A17" w:rsidRPr="007E6DEC" w:rsidRDefault="00252A17" w:rsidP="008555B0">
      <w:pPr>
        <w:ind w:left="360" w:hanging="360"/>
        <w:rPr>
          <w:rFonts w:ascii="Garamond" w:eastAsia="Times New Roman" w:hAnsi="Garamond"/>
        </w:rPr>
      </w:pPr>
      <w:r w:rsidRPr="007E6DEC">
        <w:rPr>
          <w:rFonts w:ascii="Garamond" w:eastAsia="Times New Roman" w:hAnsi="Garamond"/>
        </w:rPr>
        <w:t xml:space="preserve">Fuchs, </w:t>
      </w:r>
      <w:r w:rsidR="00134C83" w:rsidRPr="007E6DEC">
        <w:rPr>
          <w:rFonts w:ascii="Garamond" w:eastAsia="Times New Roman" w:hAnsi="Garamond"/>
        </w:rPr>
        <w:t xml:space="preserve">Doris, Agni </w:t>
      </w:r>
      <w:r w:rsidRPr="007E6DEC">
        <w:rPr>
          <w:rFonts w:ascii="Garamond" w:eastAsia="Times New Roman" w:hAnsi="Garamond"/>
        </w:rPr>
        <w:t>Kalfagianni</w:t>
      </w:r>
      <w:r w:rsidR="00B81259" w:rsidRPr="007E6DEC">
        <w:rPr>
          <w:rFonts w:ascii="Garamond" w:eastAsia="Times New Roman" w:hAnsi="Garamond"/>
        </w:rPr>
        <w:t>,</w:t>
      </w:r>
      <w:r w:rsidRPr="007E6DEC">
        <w:rPr>
          <w:rFonts w:ascii="Garamond" w:eastAsia="Times New Roman" w:hAnsi="Garamond"/>
        </w:rPr>
        <w:t xml:space="preserve"> and Maarten Arensten. 2009. Retail Power, Private Standards, and Sustainability in the Global Food System. In </w:t>
      </w:r>
      <w:r w:rsidRPr="007E6DEC">
        <w:rPr>
          <w:rFonts w:ascii="Garamond" w:eastAsia="Times New Roman" w:hAnsi="Garamond"/>
          <w:i/>
        </w:rPr>
        <w:t>Corporate Power in Global Agrifood Governance</w:t>
      </w:r>
      <w:r w:rsidR="00B81259" w:rsidRPr="007E6DEC">
        <w:rPr>
          <w:rFonts w:ascii="Garamond" w:eastAsia="Times New Roman" w:hAnsi="Garamond"/>
        </w:rPr>
        <w:t>,</w:t>
      </w:r>
      <w:r w:rsidRPr="007E6DEC">
        <w:rPr>
          <w:rFonts w:ascii="Garamond" w:eastAsia="Times New Roman" w:hAnsi="Garamond"/>
        </w:rPr>
        <w:t xml:space="preserve"> </w:t>
      </w:r>
      <w:r w:rsidR="00B81259" w:rsidRPr="007E6DEC">
        <w:rPr>
          <w:rFonts w:ascii="Garamond" w:eastAsia="Times New Roman" w:hAnsi="Garamond"/>
        </w:rPr>
        <w:t>edited by Jennifer Clapp and Doris Fuc</w:t>
      </w:r>
      <w:r w:rsidR="007A6C7D" w:rsidRPr="007E6DEC">
        <w:rPr>
          <w:rFonts w:ascii="Garamond" w:eastAsia="Times New Roman" w:hAnsi="Garamond"/>
        </w:rPr>
        <w:t>h</w:t>
      </w:r>
      <w:r w:rsidR="00B81259" w:rsidRPr="007E6DEC">
        <w:rPr>
          <w:rFonts w:ascii="Garamond" w:eastAsia="Times New Roman" w:hAnsi="Garamond"/>
        </w:rPr>
        <w:t xml:space="preserve">s, </w:t>
      </w:r>
      <w:r w:rsidRPr="007E6DEC">
        <w:rPr>
          <w:rFonts w:ascii="Garamond" w:eastAsia="Times New Roman" w:hAnsi="Garamond"/>
        </w:rPr>
        <w:t>29-60</w:t>
      </w:r>
      <w:r w:rsidR="00B81259" w:rsidRPr="007E6DEC">
        <w:rPr>
          <w:rFonts w:ascii="Garamond" w:eastAsia="Times New Roman" w:hAnsi="Garamond"/>
        </w:rPr>
        <w:t>.</w:t>
      </w:r>
      <w:r w:rsidRPr="007E6DEC">
        <w:rPr>
          <w:rFonts w:ascii="Garamond" w:eastAsia="Times New Roman" w:hAnsi="Garamond"/>
        </w:rPr>
        <w:t xml:space="preserve"> Cambridge: MIT Press. </w:t>
      </w:r>
    </w:p>
    <w:p w14:paraId="644DC5E1" w14:textId="77777777" w:rsidR="008555B0" w:rsidRPr="007E6DEC" w:rsidRDefault="008555B0" w:rsidP="008555B0">
      <w:pPr>
        <w:ind w:left="360" w:hanging="360"/>
        <w:rPr>
          <w:rFonts w:ascii="Garamond" w:eastAsia="Times New Roman" w:hAnsi="Garamond"/>
        </w:rPr>
      </w:pPr>
    </w:p>
    <w:p w14:paraId="1B385420" w14:textId="57CEFC5A" w:rsidR="005C49FA" w:rsidRPr="007E6DEC" w:rsidRDefault="005C49FA" w:rsidP="008555B0">
      <w:pPr>
        <w:ind w:left="360" w:hanging="360"/>
        <w:rPr>
          <w:rFonts w:ascii="Garamond" w:eastAsia="Times New Roman" w:hAnsi="Garamond"/>
        </w:rPr>
      </w:pPr>
      <w:r w:rsidRPr="007E6DEC">
        <w:rPr>
          <w:rFonts w:ascii="Garamond" w:eastAsia="Times New Roman" w:hAnsi="Garamond"/>
        </w:rPr>
        <w:t xml:space="preserve">Fuchs, Doris, Antonietta Di Giulio, Katharina Glaab, Sylvia Lorek, Michael Maniates, Thomas Princen, and Inge Røpke. 2016. Power: The Missing Element in Sustainable Consumption and Absolute Reductions Research and Action. </w:t>
      </w:r>
      <w:r w:rsidRPr="007E6DEC">
        <w:rPr>
          <w:rFonts w:ascii="Garamond" w:eastAsia="Times New Roman" w:hAnsi="Garamond"/>
          <w:i/>
          <w:iCs/>
        </w:rPr>
        <w:t>Journal of Cleaner Production</w:t>
      </w:r>
      <w:r w:rsidRPr="007E6DEC">
        <w:rPr>
          <w:rFonts w:ascii="Garamond" w:eastAsia="Times New Roman" w:hAnsi="Garamond"/>
        </w:rPr>
        <w:t xml:space="preserve"> 132:</w:t>
      </w:r>
      <w:r w:rsidR="00EF4686" w:rsidRPr="007E6DEC">
        <w:rPr>
          <w:rFonts w:ascii="Garamond" w:eastAsia="Times New Roman" w:hAnsi="Garamond"/>
        </w:rPr>
        <w:t xml:space="preserve"> </w:t>
      </w:r>
      <w:r w:rsidRPr="007E6DEC">
        <w:rPr>
          <w:rFonts w:ascii="Garamond" w:eastAsia="Times New Roman" w:hAnsi="Garamond"/>
        </w:rPr>
        <w:t>298</w:t>
      </w:r>
      <w:r w:rsidR="00EF4686" w:rsidRPr="007E6DEC">
        <w:rPr>
          <w:rFonts w:ascii="Garamond" w:eastAsia="Times New Roman" w:hAnsi="Garamond"/>
        </w:rPr>
        <w:t>-</w:t>
      </w:r>
      <w:r w:rsidRPr="007E6DEC">
        <w:rPr>
          <w:rFonts w:ascii="Garamond" w:eastAsia="Times New Roman" w:hAnsi="Garamond"/>
        </w:rPr>
        <w:t xml:space="preserve">307. </w:t>
      </w:r>
    </w:p>
    <w:p w14:paraId="138D20A9" w14:textId="77777777" w:rsidR="008555B0" w:rsidRPr="007E6DEC" w:rsidRDefault="008555B0" w:rsidP="008555B0">
      <w:pPr>
        <w:ind w:left="360" w:hanging="360"/>
        <w:rPr>
          <w:rFonts w:ascii="Garamond" w:eastAsia="Times New Roman" w:hAnsi="Garamond"/>
        </w:rPr>
      </w:pPr>
    </w:p>
    <w:p w14:paraId="26D21AC5" w14:textId="01169F23" w:rsidR="00DD54C4" w:rsidRPr="007E6DEC" w:rsidRDefault="00DD54C4" w:rsidP="008555B0">
      <w:pPr>
        <w:ind w:left="360" w:hanging="360"/>
        <w:rPr>
          <w:rFonts w:ascii="Garamond" w:eastAsia="Times New Roman" w:hAnsi="Garamond"/>
        </w:rPr>
      </w:pPr>
      <w:r w:rsidRPr="007E6DEC">
        <w:rPr>
          <w:rFonts w:ascii="Garamond" w:eastAsia="Times New Roman" w:hAnsi="Garamond"/>
        </w:rPr>
        <w:t>Garnett, Tara. 2013. Food Sustainability: Problems, Perspectives and Solutions.</w:t>
      </w:r>
      <w:r w:rsidR="00B81259" w:rsidRPr="007E6DEC">
        <w:rPr>
          <w:rFonts w:ascii="Garamond" w:eastAsia="Times New Roman" w:hAnsi="Garamond"/>
        </w:rPr>
        <w:t xml:space="preserve"> </w:t>
      </w:r>
      <w:r w:rsidRPr="007E6DEC">
        <w:rPr>
          <w:rFonts w:ascii="Garamond" w:eastAsia="Times New Roman" w:hAnsi="Garamond"/>
          <w:i/>
          <w:iCs/>
        </w:rPr>
        <w:t>The Proceedings of the Nutrition Society</w:t>
      </w:r>
      <w:r w:rsidRPr="007E6DEC">
        <w:rPr>
          <w:rFonts w:ascii="Garamond" w:eastAsia="Times New Roman" w:hAnsi="Garamond"/>
        </w:rPr>
        <w:t xml:space="preserve"> 72 (1):</w:t>
      </w:r>
      <w:r w:rsidR="00B81259" w:rsidRPr="007E6DEC">
        <w:rPr>
          <w:rFonts w:ascii="Garamond" w:eastAsia="Times New Roman" w:hAnsi="Garamond"/>
        </w:rPr>
        <w:t xml:space="preserve"> </w:t>
      </w:r>
      <w:r w:rsidRPr="007E6DEC">
        <w:rPr>
          <w:rFonts w:ascii="Garamond" w:eastAsia="Times New Roman" w:hAnsi="Garamond"/>
        </w:rPr>
        <w:t>29</w:t>
      </w:r>
      <w:r w:rsidR="009B74FA" w:rsidRPr="007E6DEC">
        <w:rPr>
          <w:rFonts w:ascii="Garamond" w:eastAsia="Times New Roman" w:hAnsi="Garamond"/>
        </w:rPr>
        <w:t>-</w:t>
      </w:r>
      <w:r w:rsidRPr="007E6DEC">
        <w:rPr>
          <w:rFonts w:ascii="Garamond" w:eastAsia="Times New Roman" w:hAnsi="Garamond"/>
        </w:rPr>
        <w:t>39.</w:t>
      </w:r>
    </w:p>
    <w:p w14:paraId="5BE3C30D" w14:textId="77777777" w:rsidR="008555B0" w:rsidRPr="007E6DEC" w:rsidRDefault="008555B0" w:rsidP="008555B0">
      <w:pPr>
        <w:ind w:left="360" w:hanging="360"/>
        <w:rPr>
          <w:rFonts w:ascii="Garamond" w:eastAsia="Times New Roman" w:hAnsi="Garamond"/>
        </w:rPr>
      </w:pPr>
    </w:p>
    <w:p w14:paraId="60F22DDA" w14:textId="22FAC873" w:rsidR="00FC1522" w:rsidRPr="007E6DEC" w:rsidRDefault="00FC1522" w:rsidP="008555B0">
      <w:pPr>
        <w:ind w:left="360" w:hanging="360"/>
        <w:rPr>
          <w:rFonts w:ascii="Garamond" w:eastAsia="Times New Roman" w:hAnsi="Garamond"/>
        </w:rPr>
      </w:pPr>
      <w:r w:rsidRPr="007E6DEC">
        <w:rPr>
          <w:rFonts w:ascii="Garamond" w:eastAsia="Times New Roman" w:hAnsi="Garamond"/>
        </w:rPr>
        <w:t>Garnett, T</w:t>
      </w:r>
      <w:r w:rsidR="00EF4686" w:rsidRPr="007E6DEC">
        <w:rPr>
          <w:rFonts w:ascii="Garamond" w:eastAsia="Times New Roman" w:hAnsi="Garamond"/>
        </w:rPr>
        <w:t>.</w:t>
      </w:r>
      <w:r w:rsidR="00885EC5" w:rsidRPr="007E6DEC">
        <w:rPr>
          <w:rFonts w:ascii="Garamond" w:eastAsia="Times New Roman" w:hAnsi="Garamond"/>
        </w:rPr>
        <w:t xml:space="preserve">, </w:t>
      </w:r>
      <w:r w:rsidRPr="007E6DEC">
        <w:rPr>
          <w:rFonts w:ascii="Garamond" w:eastAsia="Times New Roman" w:hAnsi="Garamond"/>
        </w:rPr>
        <w:t xml:space="preserve">M. C. Appleby, A. Balmford, I. J. Bateman, T. G. Benton, P. Bloomer, B. Burlingame, </w:t>
      </w:r>
      <w:r w:rsidR="00EF4686" w:rsidRPr="007E6DEC">
        <w:rPr>
          <w:rFonts w:ascii="Garamond" w:eastAsia="Times New Roman" w:hAnsi="Garamond"/>
        </w:rPr>
        <w:t>M. Dawkins, L. Dolan, D. Fraser, M. Herrero, I. Hoffmann, P. Smith, P. K. Thornton, C. Toulmin, S. J. Vermeulen, and H. C. J. Godfray.</w:t>
      </w:r>
      <w:r w:rsidRPr="007E6DEC">
        <w:rPr>
          <w:rFonts w:ascii="Garamond" w:eastAsia="Times New Roman" w:hAnsi="Garamond"/>
        </w:rPr>
        <w:t xml:space="preserve"> 2013. Sustainable Intensification in Agriculture: Premises and Policies. </w:t>
      </w:r>
      <w:r w:rsidRPr="007E6DEC">
        <w:rPr>
          <w:rFonts w:ascii="Garamond" w:eastAsia="Times New Roman" w:hAnsi="Garamond"/>
          <w:i/>
          <w:iCs/>
        </w:rPr>
        <w:t>Science</w:t>
      </w:r>
      <w:r w:rsidRPr="007E6DEC">
        <w:rPr>
          <w:rFonts w:ascii="Garamond" w:eastAsia="Times New Roman" w:hAnsi="Garamond"/>
        </w:rPr>
        <w:t xml:space="preserve"> 341 (6141):</w:t>
      </w:r>
      <w:r w:rsidR="00B81259" w:rsidRPr="007E6DEC">
        <w:rPr>
          <w:rFonts w:ascii="Garamond" w:eastAsia="Times New Roman" w:hAnsi="Garamond"/>
        </w:rPr>
        <w:t xml:space="preserve"> </w:t>
      </w:r>
      <w:r w:rsidRPr="007E6DEC">
        <w:rPr>
          <w:rFonts w:ascii="Garamond" w:eastAsia="Times New Roman" w:hAnsi="Garamond"/>
        </w:rPr>
        <w:t>33</w:t>
      </w:r>
      <w:r w:rsidR="009B74FA" w:rsidRPr="007E6DEC">
        <w:rPr>
          <w:rFonts w:ascii="Garamond" w:eastAsia="Times New Roman" w:hAnsi="Garamond"/>
        </w:rPr>
        <w:t>-</w:t>
      </w:r>
      <w:r w:rsidRPr="007E6DEC">
        <w:rPr>
          <w:rFonts w:ascii="Garamond" w:eastAsia="Times New Roman" w:hAnsi="Garamond"/>
        </w:rPr>
        <w:t xml:space="preserve">34. </w:t>
      </w:r>
    </w:p>
    <w:p w14:paraId="28DD020B" w14:textId="77777777" w:rsidR="008555B0" w:rsidRPr="007E6DEC" w:rsidRDefault="008555B0" w:rsidP="008555B0">
      <w:pPr>
        <w:ind w:left="360" w:hanging="360"/>
        <w:rPr>
          <w:rFonts w:ascii="Garamond" w:eastAsia="Times New Roman" w:hAnsi="Garamond"/>
        </w:rPr>
      </w:pPr>
    </w:p>
    <w:p w14:paraId="09291189" w14:textId="0E5CE1EA" w:rsidR="00D25B0B" w:rsidRPr="007E6DEC" w:rsidRDefault="00B81259" w:rsidP="008555B0">
      <w:pPr>
        <w:pStyle w:val="Bibliography"/>
        <w:spacing w:line="240" w:lineRule="auto"/>
        <w:ind w:left="360" w:hanging="360"/>
        <w:rPr>
          <w:rFonts w:ascii="Garamond" w:hAnsi="Garamond" w:cs="Times New Roman"/>
          <w:color w:val="auto"/>
          <w:sz w:val="24"/>
          <w:szCs w:val="24"/>
        </w:rPr>
      </w:pPr>
      <w:r w:rsidRPr="007E6DEC">
        <w:rPr>
          <w:rFonts w:ascii="Garamond" w:hAnsi="Garamond" w:cs="Times New Roman"/>
          <w:color w:val="auto"/>
          <w:sz w:val="24"/>
          <w:szCs w:val="24"/>
        </w:rPr>
        <w:t>Gerber, Julien</w:t>
      </w:r>
      <w:r w:rsidR="00D25B0B" w:rsidRPr="007E6DEC">
        <w:rPr>
          <w:rFonts w:ascii="Garamond" w:hAnsi="Garamond" w:cs="Times New Roman"/>
          <w:color w:val="auto"/>
          <w:sz w:val="24"/>
          <w:szCs w:val="24"/>
        </w:rPr>
        <w:t>-F</w:t>
      </w:r>
      <w:r w:rsidRPr="007E6DEC">
        <w:rPr>
          <w:rFonts w:ascii="Garamond" w:hAnsi="Garamond" w:cs="Times New Roman"/>
          <w:color w:val="auto"/>
          <w:sz w:val="24"/>
          <w:szCs w:val="24"/>
        </w:rPr>
        <w:t>ranç</w:t>
      </w:r>
      <w:r w:rsidR="00984703" w:rsidRPr="007E6DEC">
        <w:rPr>
          <w:rFonts w:ascii="Garamond" w:hAnsi="Garamond" w:cs="Times New Roman"/>
          <w:color w:val="auto"/>
          <w:sz w:val="24"/>
          <w:szCs w:val="24"/>
        </w:rPr>
        <w:t>ois</w:t>
      </w:r>
      <w:r w:rsidR="00D25B0B" w:rsidRPr="007E6DEC">
        <w:rPr>
          <w:rFonts w:ascii="Garamond" w:hAnsi="Garamond" w:cs="Times New Roman"/>
          <w:color w:val="auto"/>
          <w:sz w:val="24"/>
          <w:szCs w:val="24"/>
        </w:rPr>
        <w:t xml:space="preserve">, </w:t>
      </w:r>
      <w:r w:rsidR="00984703" w:rsidRPr="007E6DEC">
        <w:rPr>
          <w:rFonts w:ascii="Garamond" w:hAnsi="Garamond" w:cs="Times New Roman"/>
          <w:color w:val="auto"/>
          <w:sz w:val="24"/>
          <w:szCs w:val="24"/>
        </w:rPr>
        <w:t xml:space="preserve">and Rolf </w:t>
      </w:r>
      <w:r w:rsidR="00D25B0B" w:rsidRPr="007E6DEC">
        <w:rPr>
          <w:rFonts w:ascii="Garamond" w:hAnsi="Garamond" w:cs="Times New Roman"/>
          <w:color w:val="auto"/>
          <w:sz w:val="24"/>
          <w:szCs w:val="24"/>
        </w:rPr>
        <w:t xml:space="preserve">Steppacher. 2012. </w:t>
      </w:r>
      <w:r w:rsidR="00D25B0B" w:rsidRPr="007E6DEC">
        <w:rPr>
          <w:rFonts w:ascii="Garamond" w:hAnsi="Garamond" w:cs="Times New Roman"/>
          <w:i/>
          <w:iCs/>
          <w:color w:val="auto"/>
          <w:sz w:val="24"/>
          <w:szCs w:val="24"/>
        </w:rPr>
        <w:t>Towards an Integrated Paradigm in Heterodox</w:t>
      </w:r>
      <w:r w:rsidRPr="007E6DEC">
        <w:rPr>
          <w:rFonts w:ascii="Garamond" w:hAnsi="Garamond" w:cs="Times New Roman"/>
          <w:i/>
          <w:iCs/>
          <w:color w:val="auto"/>
          <w:sz w:val="24"/>
          <w:szCs w:val="24"/>
        </w:rPr>
        <w:t xml:space="preserve"> </w:t>
      </w:r>
      <w:r w:rsidR="00D25B0B" w:rsidRPr="007E6DEC">
        <w:rPr>
          <w:rFonts w:ascii="Garamond" w:hAnsi="Garamond" w:cs="Times New Roman"/>
          <w:i/>
          <w:iCs/>
          <w:color w:val="auto"/>
          <w:sz w:val="24"/>
          <w:szCs w:val="24"/>
        </w:rPr>
        <w:t>Economics</w:t>
      </w:r>
      <w:r w:rsidR="00D25B0B" w:rsidRPr="007E6DEC">
        <w:rPr>
          <w:rFonts w:ascii="Garamond" w:hAnsi="Garamond" w:cs="Times New Roman"/>
          <w:color w:val="auto"/>
          <w:sz w:val="24"/>
          <w:szCs w:val="24"/>
        </w:rPr>
        <w:t>. London: Palgrave Macmillan.</w:t>
      </w:r>
    </w:p>
    <w:p w14:paraId="3B0998A8" w14:textId="77777777" w:rsidR="008555B0" w:rsidRPr="007E6DEC" w:rsidRDefault="008555B0" w:rsidP="008555B0">
      <w:pPr>
        <w:rPr>
          <w:rFonts w:ascii="Garamond" w:hAnsi="Garamond"/>
          <w:lang w:val="en"/>
        </w:rPr>
      </w:pPr>
    </w:p>
    <w:p w14:paraId="783DC83D" w14:textId="455C390E" w:rsidR="00680F09" w:rsidRPr="007E6DEC" w:rsidRDefault="00680F09" w:rsidP="008555B0">
      <w:pPr>
        <w:ind w:left="360" w:hanging="360"/>
        <w:rPr>
          <w:rFonts w:ascii="Garamond" w:eastAsia="Times New Roman" w:hAnsi="Garamond"/>
        </w:rPr>
      </w:pPr>
      <w:r w:rsidRPr="007E6DEC">
        <w:rPr>
          <w:rFonts w:ascii="Garamond" w:eastAsia="Times New Roman" w:hAnsi="Garamond"/>
        </w:rPr>
        <w:t xml:space="preserve">Godfray, H. Charles J. 2015. The Debate over Sustainable Intensification. </w:t>
      </w:r>
      <w:r w:rsidRPr="007E6DEC">
        <w:rPr>
          <w:rFonts w:ascii="Garamond" w:eastAsia="Times New Roman" w:hAnsi="Garamond"/>
          <w:i/>
          <w:iCs/>
        </w:rPr>
        <w:t>Food Security</w:t>
      </w:r>
      <w:r w:rsidRPr="007E6DEC">
        <w:rPr>
          <w:rFonts w:ascii="Garamond" w:eastAsia="Times New Roman" w:hAnsi="Garamond"/>
        </w:rPr>
        <w:t xml:space="preserve"> 7 (2):</w:t>
      </w:r>
      <w:r w:rsidR="00984703" w:rsidRPr="007E6DEC">
        <w:rPr>
          <w:rFonts w:ascii="Garamond" w:eastAsia="Times New Roman" w:hAnsi="Garamond"/>
        </w:rPr>
        <w:t xml:space="preserve"> </w:t>
      </w:r>
      <w:r w:rsidRPr="007E6DEC">
        <w:rPr>
          <w:rFonts w:ascii="Garamond" w:eastAsia="Times New Roman" w:hAnsi="Garamond"/>
        </w:rPr>
        <w:t>199</w:t>
      </w:r>
      <w:r w:rsidR="009B74FA" w:rsidRPr="007E6DEC">
        <w:rPr>
          <w:rFonts w:ascii="Garamond" w:eastAsia="Times New Roman" w:hAnsi="Garamond"/>
        </w:rPr>
        <w:t>-</w:t>
      </w:r>
      <w:r w:rsidRPr="007E6DEC">
        <w:rPr>
          <w:rFonts w:ascii="Garamond" w:eastAsia="Times New Roman" w:hAnsi="Garamond"/>
        </w:rPr>
        <w:t xml:space="preserve">208. </w:t>
      </w:r>
    </w:p>
    <w:p w14:paraId="7E05A1DA" w14:textId="77777777" w:rsidR="008555B0" w:rsidRPr="007E6DEC" w:rsidRDefault="008555B0" w:rsidP="008555B0">
      <w:pPr>
        <w:ind w:left="360" w:hanging="360"/>
        <w:rPr>
          <w:rFonts w:ascii="Garamond" w:eastAsia="Times New Roman" w:hAnsi="Garamond"/>
        </w:rPr>
      </w:pPr>
    </w:p>
    <w:p w14:paraId="420B8523" w14:textId="0FC92167" w:rsidR="00D25B0B" w:rsidRPr="007E6DEC" w:rsidRDefault="00D25B0B" w:rsidP="008555B0">
      <w:pPr>
        <w:pStyle w:val="Bibliography"/>
        <w:spacing w:line="240" w:lineRule="auto"/>
        <w:ind w:left="360" w:hanging="360"/>
        <w:rPr>
          <w:rFonts w:ascii="Garamond" w:eastAsia="Times New Roman" w:hAnsi="Garamond" w:cs="Times New Roman"/>
          <w:color w:val="auto"/>
          <w:sz w:val="24"/>
          <w:szCs w:val="24"/>
          <w:lang w:val="en-US"/>
        </w:rPr>
      </w:pPr>
      <w:r w:rsidRPr="007E6DEC">
        <w:rPr>
          <w:rFonts w:ascii="Garamond" w:eastAsia="Times New Roman" w:hAnsi="Garamond" w:cs="Times New Roman"/>
          <w:color w:val="auto"/>
          <w:sz w:val="24"/>
          <w:szCs w:val="24"/>
          <w:lang w:val="en-US"/>
        </w:rPr>
        <w:t>Hinrichs, C</w:t>
      </w:r>
      <w:r w:rsidR="00984703" w:rsidRPr="007E6DEC">
        <w:rPr>
          <w:rFonts w:ascii="Garamond" w:eastAsia="Times New Roman" w:hAnsi="Garamond" w:cs="Times New Roman"/>
          <w:color w:val="auto"/>
          <w:sz w:val="24"/>
          <w:szCs w:val="24"/>
          <w:lang w:val="en-US"/>
        </w:rPr>
        <w:t>lare</w:t>
      </w:r>
      <w:r w:rsidRPr="007E6DEC">
        <w:rPr>
          <w:rFonts w:ascii="Garamond" w:eastAsia="Times New Roman" w:hAnsi="Garamond" w:cs="Times New Roman"/>
          <w:color w:val="auto"/>
          <w:sz w:val="24"/>
          <w:szCs w:val="24"/>
          <w:lang w:val="en-US"/>
        </w:rPr>
        <w:t>. 2010. Conceptualizing and Creating Sustainable Food Systems: How</w:t>
      </w:r>
      <w:r w:rsidR="00984703" w:rsidRPr="007E6DEC">
        <w:rPr>
          <w:rFonts w:ascii="Garamond" w:eastAsia="Times New Roman" w:hAnsi="Garamond" w:cs="Times New Roman"/>
          <w:color w:val="auto"/>
          <w:sz w:val="24"/>
          <w:szCs w:val="24"/>
          <w:lang w:val="en-US"/>
        </w:rPr>
        <w:t xml:space="preserve"> </w:t>
      </w:r>
      <w:r w:rsidRPr="007E6DEC">
        <w:rPr>
          <w:rFonts w:ascii="Garamond" w:eastAsia="Times New Roman" w:hAnsi="Garamond" w:cs="Times New Roman"/>
          <w:color w:val="auto"/>
          <w:sz w:val="24"/>
          <w:szCs w:val="24"/>
          <w:lang w:val="en-US"/>
        </w:rPr>
        <w:t xml:space="preserve">Interdisciplinarity Can Help. In </w:t>
      </w:r>
      <w:r w:rsidRPr="007E6DEC">
        <w:rPr>
          <w:rFonts w:ascii="Garamond" w:eastAsia="Times New Roman" w:hAnsi="Garamond" w:cs="Times New Roman"/>
          <w:i/>
          <w:color w:val="auto"/>
          <w:sz w:val="24"/>
          <w:szCs w:val="24"/>
          <w:lang w:val="en-US"/>
        </w:rPr>
        <w:t>Imagining Sustainable Food Systems</w:t>
      </w:r>
      <w:r w:rsidR="00984703" w:rsidRPr="007E6DEC">
        <w:rPr>
          <w:rFonts w:ascii="Garamond" w:eastAsia="Times New Roman" w:hAnsi="Garamond" w:cs="Times New Roman"/>
          <w:i/>
          <w:color w:val="auto"/>
          <w:sz w:val="24"/>
          <w:szCs w:val="24"/>
          <w:lang w:val="en-US"/>
        </w:rPr>
        <w:t>: Theory and Practice</w:t>
      </w:r>
      <w:r w:rsidR="00984703" w:rsidRPr="007E6DEC">
        <w:rPr>
          <w:rFonts w:ascii="Garamond" w:eastAsia="Times New Roman" w:hAnsi="Garamond" w:cs="Times New Roman"/>
          <w:color w:val="auto"/>
          <w:sz w:val="24"/>
          <w:szCs w:val="24"/>
          <w:lang w:val="en-US"/>
        </w:rPr>
        <w:t xml:space="preserve">, edited by Alison Blay-Palmer, </w:t>
      </w:r>
      <w:r w:rsidRPr="007E6DEC">
        <w:rPr>
          <w:rFonts w:ascii="Garamond" w:eastAsia="Times New Roman" w:hAnsi="Garamond" w:cs="Times New Roman"/>
          <w:color w:val="auto"/>
          <w:sz w:val="24"/>
          <w:szCs w:val="24"/>
          <w:lang w:val="en-US"/>
        </w:rPr>
        <w:t>17</w:t>
      </w:r>
      <w:r w:rsidR="009B74FA" w:rsidRPr="007E6DEC">
        <w:rPr>
          <w:rFonts w:ascii="Garamond" w:eastAsia="Times New Roman" w:hAnsi="Garamond" w:cs="Times New Roman"/>
          <w:color w:val="auto"/>
          <w:sz w:val="24"/>
          <w:szCs w:val="24"/>
          <w:lang w:val="en-US"/>
        </w:rPr>
        <w:t>-</w:t>
      </w:r>
      <w:r w:rsidRPr="007E6DEC">
        <w:rPr>
          <w:rFonts w:ascii="Garamond" w:eastAsia="Times New Roman" w:hAnsi="Garamond" w:cs="Times New Roman"/>
          <w:color w:val="auto"/>
          <w:sz w:val="24"/>
          <w:szCs w:val="24"/>
          <w:lang w:val="en-US"/>
        </w:rPr>
        <w:t>35. Surrey: Ashgate.</w:t>
      </w:r>
    </w:p>
    <w:p w14:paraId="2782FB23" w14:textId="77777777" w:rsidR="008555B0" w:rsidRPr="007E6DEC" w:rsidRDefault="008555B0" w:rsidP="008555B0">
      <w:pPr>
        <w:rPr>
          <w:rFonts w:ascii="Garamond" w:hAnsi="Garamond"/>
        </w:rPr>
      </w:pPr>
    </w:p>
    <w:p w14:paraId="6559C3FE" w14:textId="1623668C" w:rsidR="00DD54C4" w:rsidRPr="007E6DEC" w:rsidRDefault="00DD54C4" w:rsidP="008555B0">
      <w:pPr>
        <w:ind w:left="360" w:hanging="360"/>
        <w:rPr>
          <w:rFonts w:ascii="Garamond" w:eastAsia="Times New Roman" w:hAnsi="Garamond"/>
        </w:rPr>
      </w:pPr>
      <w:r w:rsidRPr="007E6DEC">
        <w:rPr>
          <w:rFonts w:ascii="Garamond" w:eastAsia="Times New Roman" w:hAnsi="Garamond"/>
        </w:rPr>
        <w:t>Holt-Giménez, Eric</w:t>
      </w:r>
      <w:r w:rsidR="00984703" w:rsidRPr="007E6DEC">
        <w:rPr>
          <w:rFonts w:ascii="Garamond" w:eastAsia="Times New Roman" w:hAnsi="Garamond"/>
        </w:rPr>
        <w:t xml:space="preserve">, and Miguel A. Altieri. 2013. </w:t>
      </w:r>
      <w:r w:rsidRPr="007E6DEC">
        <w:rPr>
          <w:rFonts w:ascii="Garamond" w:eastAsia="Times New Roman" w:hAnsi="Garamond"/>
        </w:rPr>
        <w:t>Agroecology, Food Sovereignt</w:t>
      </w:r>
      <w:r w:rsidR="00984703" w:rsidRPr="007E6DEC">
        <w:rPr>
          <w:rFonts w:ascii="Garamond" w:eastAsia="Times New Roman" w:hAnsi="Garamond"/>
        </w:rPr>
        <w:t>y, and the New Green Revolution</w:t>
      </w:r>
      <w:r w:rsidR="007A6C7D" w:rsidRPr="007E6DEC">
        <w:rPr>
          <w:rFonts w:ascii="Garamond" w:eastAsia="Times New Roman" w:hAnsi="Garamond"/>
        </w:rPr>
        <w:t>.</w:t>
      </w:r>
      <w:r w:rsidRPr="007E6DEC">
        <w:rPr>
          <w:rFonts w:ascii="Garamond" w:eastAsia="Times New Roman" w:hAnsi="Garamond"/>
        </w:rPr>
        <w:t xml:space="preserve"> </w:t>
      </w:r>
      <w:r w:rsidRPr="007E6DEC">
        <w:rPr>
          <w:rFonts w:ascii="Garamond" w:eastAsia="Times New Roman" w:hAnsi="Garamond"/>
          <w:i/>
          <w:iCs/>
        </w:rPr>
        <w:t>Agroecology and Sustainable Food Systems</w:t>
      </w:r>
      <w:r w:rsidRPr="007E6DEC">
        <w:rPr>
          <w:rFonts w:ascii="Garamond" w:eastAsia="Times New Roman" w:hAnsi="Garamond"/>
        </w:rPr>
        <w:t xml:space="preserve"> 37 (1):</w:t>
      </w:r>
      <w:r w:rsidR="00984703" w:rsidRPr="007E6DEC">
        <w:rPr>
          <w:rFonts w:ascii="Garamond" w:eastAsia="Times New Roman" w:hAnsi="Garamond"/>
        </w:rPr>
        <w:t xml:space="preserve"> </w:t>
      </w:r>
      <w:r w:rsidRPr="007E6DEC">
        <w:rPr>
          <w:rFonts w:ascii="Garamond" w:eastAsia="Times New Roman" w:hAnsi="Garamond"/>
        </w:rPr>
        <w:t>90</w:t>
      </w:r>
      <w:r w:rsidR="009B74FA" w:rsidRPr="007E6DEC">
        <w:rPr>
          <w:rFonts w:ascii="Garamond" w:eastAsia="Times New Roman" w:hAnsi="Garamond"/>
        </w:rPr>
        <w:t>-</w:t>
      </w:r>
      <w:r w:rsidRPr="007E6DEC">
        <w:rPr>
          <w:rFonts w:ascii="Garamond" w:eastAsia="Times New Roman" w:hAnsi="Garamond"/>
        </w:rPr>
        <w:t xml:space="preserve">102. </w:t>
      </w:r>
    </w:p>
    <w:p w14:paraId="6721D6C8" w14:textId="77777777" w:rsidR="008555B0" w:rsidRPr="007E6DEC" w:rsidRDefault="008555B0" w:rsidP="008555B0">
      <w:pPr>
        <w:ind w:left="360" w:hanging="360"/>
        <w:rPr>
          <w:rFonts w:ascii="Garamond" w:eastAsia="Times New Roman" w:hAnsi="Garamond"/>
        </w:rPr>
      </w:pPr>
    </w:p>
    <w:p w14:paraId="1454B80F" w14:textId="1DB6CF0C" w:rsidR="00D16864" w:rsidRPr="007E6DEC" w:rsidRDefault="00D16864" w:rsidP="008555B0">
      <w:pPr>
        <w:ind w:left="360" w:hanging="360"/>
        <w:rPr>
          <w:rFonts w:ascii="Garamond" w:eastAsia="Times New Roman" w:hAnsi="Garamond"/>
        </w:rPr>
      </w:pPr>
      <w:r w:rsidRPr="007E6DEC">
        <w:rPr>
          <w:rFonts w:ascii="Garamond" w:eastAsia="Times New Roman" w:hAnsi="Garamond"/>
        </w:rPr>
        <w:lastRenderedPageBreak/>
        <w:t>H</w:t>
      </w:r>
      <w:r w:rsidR="00984703" w:rsidRPr="007E6DEC">
        <w:rPr>
          <w:rFonts w:ascii="Garamond" w:eastAsia="Times New Roman" w:hAnsi="Garamond"/>
        </w:rPr>
        <w:t>olt-Giménez,</w:t>
      </w:r>
      <w:r w:rsidR="00134C83" w:rsidRPr="007E6DEC">
        <w:rPr>
          <w:rFonts w:ascii="Garamond" w:eastAsia="Times New Roman" w:hAnsi="Garamond"/>
        </w:rPr>
        <w:t xml:space="preserve"> Eric</w:t>
      </w:r>
      <w:r w:rsidR="006D086F" w:rsidRPr="007E6DEC">
        <w:rPr>
          <w:rFonts w:ascii="Garamond" w:eastAsia="Times New Roman" w:hAnsi="Garamond"/>
        </w:rPr>
        <w:t>,</w:t>
      </w:r>
      <w:r w:rsidR="00134C83" w:rsidRPr="007E6DEC">
        <w:rPr>
          <w:rFonts w:ascii="Garamond" w:eastAsia="Times New Roman" w:hAnsi="Garamond"/>
        </w:rPr>
        <w:t xml:space="preserve"> Annie</w:t>
      </w:r>
      <w:r w:rsidR="00984703" w:rsidRPr="007E6DEC">
        <w:rPr>
          <w:rFonts w:ascii="Garamond" w:eastAsia="Times New Roman" w:hAnsi="Garamond"/>
        </w:rPr>
        <w:t xml:space="preserve"> Shattuck, </w:t>
      </w:r>
      <w:r w:rsidR="00134C83" w:rsidRPr="007E6DEC">
        <w:rPr>
          <w:rFonts w:ascii="Garamond" w:eastAsia="Times New Roman" w:hAnsi="Garamond"/>
        </w:rPr>
        <w:t xml:space="preserve">Miguel Altieri, Hans </w:t>
      </w:r>
      <w:r w:rsidR="00984703" w:rsidRPr="007E6DEC">
        <w:rPr>
          <w:rFonts w:ascii="Garamond" w:eastAsia="Times New Roman" w:hAnsi="Garamond"/>
        </w:rPr>
        <w:t>Herran</w:t>
      </w:r>
      <w:r w:rsidR="00134C83" w:rsidRPr="007E6DEC">
        <w:rPr>
          <w:rFonts w:ascii="Garamond" w:eastAsia="Times New Roman" w:hAnsi="Garamond"/>
        </w:rPr>
        <w:t>,</w:t>
      </w:r>
      <w:r w:rsidR="00984703" w:rsidRPr="007E6DEC">
        <w:rPr>
          <w:rFonts w:ascii="Garamond" w:eastAsia="Times New Roman" w:hAnsi="Garamond"/>
        </w:rPr>
        <w:t xml:space="preserve"> </w:t>
      </w:r>
      <w:r w:rsidRPr="007E6DEC">
        <w:rPr>
          <w:rFonts w:ascii="Garamond" w:eastAsia="Times New Roman" w:hAnsi="Garamond"/>
        </w:rPr>
        <w:t xml:space="preserve">and Steven Gliessman. </w:t>
      </w:r>
      <w:r w:rsidR="00134C83" w:rsidRPr="007E6DEC">
        <w:rPr>
          <w:rFonts w:ascii="Garamond" w:eastAsia="Times New Roman" w:hAnsi="Garamond"/>
        </w:rPr>
        <w:t xml:space="preserve">2012. </w:t>
      </w:r>
      <w:r w:rsidRPr="007E6DEC">
        <w:rPr>
          <w:rFonts w:ascii="Garamond" w:eastAsia="Times New Roman" w:hAnsi="Garamond"/>
        </w:rPr>
        <w:t xml:space="preserve">We Already Grow Enough Food for 10 Billion People…and Still Can’t End Hunger. </w:t>
      </w:r>
      <w:r w:rsidRPr="007E6DEC">
        <w:rPr>
          <w:rFonts w:ascii="Garamond" w:eastAsia="Times New Roman" w:hAnsi="Garamond"/>
          <w:i/>
        </w:rPr>
        <w:t xml:space="preserve">Journal of Sustainable Agriculture </w:t>
      </w:r>
      <w:r w:rsidR="00CE7550" w:rsidRPr="007E6DEC">
        <w:rPr>
          <w:rFonts w:ascii="Garamond" w:eastAsia="Times New Roman" w:hAnsi="Garamond"/>
        </w:rPr>
        <w:t xml:space="preserve">36 (6): 595-598. </w:t>
      </w:r>
    </w:p>
    <w:p w14:paraId="0931CA4B" w14:textId="77777777" w:rsidR="008555B0" w:rsidRPr="007E6DEC" w:rsidRDefault="008555B0" w:rsidP="008555B0">
      <w:pPr>
        <w:ind w:left="360" w:hanging="360"/>
        <w:rPr>
          <w:rFonts w:ascii="Garamond" w:eastAsia="Times New Roman" w:hAnsi="Garamond"/>
        </w:rPr>
      </w:pPr>
    </w:p>
    <w:p w14:paraId="3FC0CB9A" w14:textId="69166B33" w:rsidR="00DD54C4" w:rsidRPr="007E6DEC" w:rsidRDefault="00DD54C4" w:rsidP="008555B0">
      <w:pPr>
        <w:ind w:left="360" w:hanging="360"/>
        <w:rPr>
          <w:rFonts w:ascii="Garamond" w:eastAsia="Times New Roman" w:hAnsi="Garamond"/>
          <w:shd w:val="clear" w:color="auto" w:fill="FFFFFF"/>
        </w:rPr>
      </w:pPr>
      <w:r w:rsidRPr="007E6DEC">
        <w:rPr>
          <w:rFonts w:ascii="Garamond" w:eastAsia="Times New Roman" w:hAnsi="Garamond"/>
        </w:rPr>
        <w:t xml:space="preserve">Howard, Philip. 2016. </w:t>
      </w:r>
      <w:r w:rsidRPr="007E6DEC">
        <w:rPr>
          <w:rFonts w:ascii="Garamond" w:eastAsia="Times New Roman" w:hAnsi="Garamond"/>
          <w:i/>
          <w:iCs/>
        </w:rPr>
        <w:t>Concentration and Power in the Food System: Who Controls What We Eat?</w:t>
      </w:r>
      <w:r w:rsidR="00984703" w:rsidRPr="007E6DEC">
        <w:rPr>
          <w:rFonts w:ascii="Garamond" w:eastAsia="Times New Roman" w:hAnsi="Garamond"/>
          <w:shd w:val="clear" w:color="auto" w:fill="FFFFFF"/>
        </w:rPr>
        <w:t> London: Bloomsbury</w:t>
      </w:r>
      <w:r w:rsidRPr="007E6DEC">
        <w:rPr>
          <w:rFonts w:ascii="Garamond" w:eastAsia="Times New Roman" w:hAnsi="Garamond"/>
          <w:shd w:val="clear" w:color="auto" w:fill="FFFFFF"/>
        </w:rPr>
        <w:t>.</w:t>
      </w:r>
    </w:p>
    <w:p w14:paraId="1C1B63F6" w14:textId="77777777" w:rsidR="008555B0" w:rsidRPr="007E6DEC" w:rsidRDefault="008555B0" w:rsidP="008555B0">
      <w:pPr>
        <w:ind w:left="360" w:hanging="360"/>
        <w:rPr>
          <w:rFonts w:ascii="Garamond" w:eastAsia="Times New Roman" w:hAnsi="Garamond"/>
        </w:rPr>
      </w:pPr>
    </w:p>
    <w:p w14:paraId="0853FC3D" w14:textId="24D7CD8D" w:rsidR="00984703" w:rsidRPr="007E6DEC" w:rsidRDefault="00F519A0" w:rsidP="008555B0">
      <w:pPr>
        <w:ind w:left="360" w:hanging="360"/>
        <w:rPr>
          <w:rFonts w:ascii="Garamond" w:eastAsia="Times New Roman" w:hAnsi="Garamond"/>
        </w:rPr>
      </w:pPr>
      <w:r w:rsidRPr="007E6DEC">
        <w:rPr>
          <w:rFonts w:ascii="Garamond" w:eastAsia="Times New Roman" w:hAnsi="Garamond"/>
        </w:rPr>
        <w:t>International Assessment of Agricultural Knowledge, Science and Technology for Development (</w:t>
      </w:r>
      <w:r w:rsidR="00DD54C4" w:rsidRPr="007E6DEC">
        <w:rPr>
          <w:rFonts w:ascii="Garamond" w:eastAsia="Times New Roman" w:hAnsi="Garamond"/>
        </w:rPr>
        <w:t>IAASTD</w:t>
      </w:r>
      <w:r w:rsidRPr="007E6DEC">
        <w:rPr>
          <w:rFonts w:ascii="Garamond" w:eastAsia="Times New Roman" w:hAnsi="Garamond"/>
        </w:rPr>
        <w:t>)</w:t>
      </w:r>
      <w:r w:rsidR="00DD54C4" w:rsidRPr="007E6DEC">
        <w:rPr>
          <w:rFonts w:ascii="Garamond" w:eastAsia="Times New Roman" w:hAnsi="Garamond"/>
        </w:rPr>
        <w:t xml:space="preserve">. 2009. </w:t>
      </w:r>
      <w:r w:rsidR="00DD54C4" w:rsidRPr="007E6DEC">
        <w:rPr>
          <w:rFonts w:ascii="Garamond" w:eastAsia="Times New Roman" w:hAnsi="Garamond"/>
          <w:i/>
        </w:rPr>
        <w:t>Agriculture at a Crossroads - Executive Su</w:t>
      </w:r>
      <w:r w:rsidR="00984703" w:rsidRPr="007E6DEC">
        <w:rPr>
          <w:rFonts w:ascii="Garamond" w:eastAsia="Times New Roman" w:hAnsi="Garamond"/>
          <w:i/>
        </w:rPr>
        <w:t>mmary of the Synthesis Report.</w:t>
      </w:r>
      <w:r w:rsidR="00984703" w:rsidRPr="007E6DEC">
        <w:rPr>
          <w:rFonts w:ascii="Garamond" w:eastAsia="Times New Roman" w:hAnsi="Garamond"/>
        </w:rPr>
        <w:t xml:space="preserve"> Available online at: </w:t>
      </w:r>
      <w:r w:rsidRPr="007E6DEC">
        <w:rPr>
          <w:rFonts w:ascii="Garamond" w:hAnsi="Garamond"/>
        </w:rPr>
        <w:t>http://www.globalagriculture.org/fileadmin/files/weltagrarbericht/IAASTDBerichte/IAASTDExecutiveSummarySynthesisReport.pdf</w:t>
      </w:r>
      <w:r w:rsidR="00984703" w:rsidRPr="007E6DEC">
        <w:rPr>
          <w:rFonts w:ascii="Garamond" w:eastAsia="Times New Roman" w:hAnsi="Garamond"/>
        </w:rPr>
        <w:t xml:space="preserve">, last accessed January 16, 2018. </w:t>
      </w:r>
    </w:p>
    <w:p w14:paraId="5F39780A" w14:textId="77777777" w:rsidR="008555B0" w:rsidRPr="007E6DEC" w:rsidRDefault="008555B0" w:rsidP="008555B0">
      <w:pPr>
        <w:ind w:left="360" w:hanging="360"/>
        <w:rPr>
          <w:rFonts w:ascii="Garamond" w:eastAsia="Times New Roman" w:hAnsi="Garamond"/>
          <w:u w:val="single"/>
        </w:rPr>
      </w:pPr>
    </w:p>
    <w:p w14:paraId="26E37E57" w14:textId="4ED3E5A8" w:rsidR="00DD54C4" w:rsidRPr="007E6DEC" w:rsidRDefault="00DD54C4" w:rsidP="008555B0">
      <w:pPr>
        <w:ind w:left="360" w:hanging="360"/>
        <w:rPr>
          <w:rFonts w:ascii="Garamond" w:eastAsia="Times New Roman" w:hAnsi="Garamond"/>
        </w:rPr>
      </w:pPr>
      <w:r w:rsidRPr="007E6DEC">
        <w:rPr>
          <w:rFonts w:ascii="Garamond" w:eastAsia="Times New Roman" w:hAnsi="Garamond"/>
        </w:rPr>
        <w:t>Iles, A</w:t>
      </w:r>
      <w:r w:rsidR="00134C83" w:rsidRPr="007E6DEC">
        <w:rPr>
          <w:rFonts w:ascii="Garamond" w:eastAsia="Times New Roman" w:hAnsi="Garamond"/>
        </w:rPr>
        <w:t>lastair</w:t>
      </w:r>
      <w:r w:rsidRPr="007E6DEC">
        <w:rPr>
          <w:rFonts w:ascii="Garamond" w:eastAsia="Times New Roman" w:hAnsi="Garamond"/>
        </w:rPr>
        <w:t>. 2005. Learning in Sustainable Agriculture: Food Miles and Missing Objects.</w:t>
      </w:r>
      <w:r w:rsidR="00445597" w:rsidRPr="007E6DEC">
        <w:rPr>
          <w:rFonts w:ascii="Garamond" w:eastAsia="Times New Roman" w:hAnsi="Garamond"/>
        </w:rPr>
        <w:t xml:space="preserve"> </w:t>
      </w:r>
      <w:r w:rsidRPr="007E6DEC">
        <w:rPr>
          <w:rFonts w:ascii="Garamond" w:eastAsia="Times New Roman" w:hAnsi="Garamond"/>
          <w:i/>
          <w:iCs/>
        </w:rPr>
        <w:t>Environmental Values</w:t>
      </w:r>
      <w:r w:rsidRPr="007E6DEC">
        <w:rPr>
          <w:rFonts w:ascii="Garamond" w:eastAsia="Times New Roman" w:hAnsi="Garamond"/>
        </w:rPr>
        <w:t xml:space="preserve"> 14 (2):</w:t>
      </w:r>
      <w:r w:rsidR="00445597" w:rsidRPr="007E6DEC">
        <w:rPr>
          <w:rFonts w:ascii="Garamond" w:eastAsia="Times New Roman" w:hAnsi="Garamond"/>
        </w:rPr>
        <w:t xml:space="preserve"> </w:t>
      </w:r>
      <w:r w:rsidRPr="007E6DEC">
        <w:rPr>
          <w:rFonts w:ascii="Garamond" w:eastAsia="Times New Roman" w:hAnsi="Garamond"/>
        </w:rPr>
        <w:t>163</w:t>
      </w:r>
      <w:r w:rsidR="009B74FA" w:rsidRPr="007E6DEC">
        <w:rPr>
          <w:rFonts w:ascii="Garamond" w:eastAsia="Times New Roman" w:hAnsi="Garamond"/>
        </w:rPr>
        <w:t>-</w:t>
      </w:r>
      <w:r w:rsidRPr="007E6DEC">
        <w:rPr>
          <w:rFonts w:ascii="Garamond" w:eastAsia="Times New Roman" w:hAnsi="Garamond"/>
        </w:rPr>
        <w:t>183.</w:t>
      </w:r>
    </w:p>
    <w:p w14:paraId="321E2BE2" w14:textId="77777777" w:rsidR="008555B0" w:rsidRPr="007E6DEC" w:rsidRDefault="008555B0" w:rsidP="008555B0">
      <w:pPr>
        <w:ind w:left="360" w:hanging="360"/>
        <w:rPr>
          <w:rFonts w:ascii="Garamond" w:eastAsia="Times New Roman" w:hAnsi="Garamond"/>
        </w:rPr>
      </w:pPr>
    </w:p>
    <w:p w14:paraId="0072858F" w14:textId="7D47A542" w:rsidR="00DD54C4" w:rsidRPr="007E6DEC" w:rsidRDefault="00DD54C4" w:rsidP="008555B0">
      <w:pPr>
        <w:ind w:left="360" w:hanging="360"/>
        <w:rPr>
          <w:rFonts w:ascii="Garamond" w:eastAsia="Times New Roman" w:hAnsi="Garamond"/>
        </w:rPr>
      </w:pPr>
      <w:r w:rsidRPr="007E6DEC">
        <w:rPr>
          <w:rFonts w:ascii="Garamond" w:eastAsia="Times New Roman" w:hAnsi="Garamond"/>
        </w:rPr>
        <w:t xml:space="preserve">Isakson, S. Ryan. 2014. Food and Finance: The Financial Transformation of Agro-Food Supply Chains. </w:t>
      </w:r>
      <w:r w:rsidRPr="007E6DEC">
        <w:rPr>
          <w:rFonts w:ascii="Garamond" w:eastAsia="Times New Roman" w:hAnsi="Garamond"/>
          <w:i/>
          <w:iCs/>
        </w:rPr>
        <w:t>The Journal of Peasant Studies</w:t>
      </w:r>
      <w:r w:rsidRPr="007E6DEC">
        <w:rPr>
          <w:rFonts w:ascii="Garamond" w:eastAsia="Times New Roman" w:hAnsi="Garamond"/>
        </w:rPr>
        <w:t xml:space="preserve"> 41 (5):</w:t>
      </w:r>
      <w:r w:rsidR="00445597" w:rsidRPr="007E6DEC">
        <w:rPr>
          <w:rFonts w:ascii="Garamond" w:eastAsia="Times New Roman" w:hAnsi="Garamond"/>
        </w:rPr>
        <w:t xml:space="preserve"> </w:t>
      </w:r>
      <w:r w:rsidRPr="007E6DEC">
        <w:rPr>
          <w:rFonts w:ascii="Garamond" w:eastAsia="Times New Roman" w:hAnsi="Garamond"/>
        </w:rPr>
        <w:t>749</w:t>
      </w:r>
      <w:r w:rsidR="009B74FA" w:rsidRPr="007E6DEC">
        <w:rPr>
          <w:rFonts w:ascii="Garamond" w:eastAsia="Times New Roman" w:hAnsi="Garamond"/>
        </w:rPr>
        <w:t>-</w:t>
      </w:r>
      <w:r w:rsidR="00445597" w:rsidRPr="007E6DEC">
        <w:rPr>
          <w:rFonts w:ascii="Garamond" w:eastAsia="Times New Roman" w:hAnsi="Garamond"/>
        </w:rPr>
        <w:t>7</w:t>
      </w:r>
      <w:r w:rsidRPr="007E6DEC">
        <w:rPr>
          <w:rFonts w:ascii="Garamond" w:eastAsia="Times New Roman" w:hAnsi="Garamond"/>
        </w:rPr>
        <w:t xml:space="preserve">75. </w:t>
      </w:r>
    </w:p>
    <w:p w14:paraId="409BD9AD" w14:textId="77777777" w:rsidR="008555B0" w:rsidRPr="007E6DEC" w:rsidRDefault="008555B0" w:rsidP="008555B0">
      <w:pPr>
        <w:ind w:left="360" w:hanging="360"/>
        <w:rPr>
          <w:rFonts w:ascii="Garamond" w:eastAsia="Times New Roman" w:hAnsi="Garamond"/>
        </w:rPr>
      </w:pPr>
    </w:p>
    <w:p w14:paraId="447A6A08" w14:textId="0D448E37" w:rsidR="00DD54C4" w:rsidRPr="007E6DEC" w:rsidRDefault="00DD54C4" w:rsidP="008555B0">
      <w:pPr>
        <w:ind w:left="360" w:hanging="360"/>
        <w:rPr>
          <w:rFonts w:ascii="Garamond" w:eastAsia="Times New Roman" w:hAnsi="Garamond"/>
        </w:rPr>
      </w:pPr>
      <w:r w:rsidRPr="007E6DEC">
        <w:rPr>
          <w:rFonts w:ascii="Garamond" w:eastAsia="Times New Roman" w:hAnsi="Garamond"/>
        </w:rPr>
        <w:t xml:space="preserve">Jarosz, Lucy. 2009. Energy, Climate Change, Meat, and Markets: Mapping the Coordinates of the Current World Food Crisis. </w:t>
      </w:r>
      <w:r w:rsidRPr="007E6DEC">
        <w:rPr>
          <w:rFonts w:ascii="Garamond" w:eastAsia="Times New Roman" w:hAnsi="Garamond"/>
          <w:i/>
        </w:rPr>
        <w:t>Geography Compass</w:t>
      </w:r>
      <w:r w:rsidRPr="007E6DEC">
        <w:rPr>
          <w:rFonts w:ascii="Garamond" w:eastAsia="Times New Roman" w:hAnsi="Garamond"/>
        </w:rPr>
        <w:t xml:space="preserve"> 3 (6):</w:t>
      </w:r>
      <w:r w:rsidR="00445597" w:rsidRPr="007E6DEC">
        <w:rPr>
          <w:rFonts w:ascii="Garamond" w:eastAsia="Times New Roman" w:hAnsi="Garamond"/>
        </w:rPr>
        <w:t xml:space="preserve"> </w:t>
      </w:r>
      <w:r w:rsidRPr="007E6DEC">
        <w:rPr>
          <w:rFonts w:ascii="Garamond" w:eastAsia="Times New Roman" w:hAnsi="Garamond"/>
        </w:rPr>
        <w:t>2065</w:t>
      </w:r>
      <w:r w:rsidR="009B74FA" w:rsidRPr="007E6DEC">
        <w:rPr>
          <w:rFonts w:ascii="Garamond" w:eastAsia="Times New Roman" w:hAnsi="Garamond"/>
        </w:rPr>
        <w:t>-</w:t>
      </w:r>
      <w:r w:rsidRPr="007E6DEC">
        <w:rPr>
          <w:rFonts w:ascii="Garamond" w:eastAsia="Times New Roman" w:hAnsi="Garamond"/>
        </w:rPr>
        <w:t xml:space="preserve">2083. </w:t>
      </w:r>
    </w:p>
    <w:p w14:paraId="1A1089A2" w14:textId="77777777" w:rsidR="008555B0" w:rsidRPr="007E6DEC" w:rsidRDefault="008555B0" w:rsidP="008555B0">
      <w:pPr>
        <w:ind w:left="360" w:hanging="360"/>
        <w:rPr>
          <w:rFonts w:ascii="Garamond" w:eastAsia="Times New Roman" w:hAnsi="Garamond"/>
        </w:rPr>
      </w:pPr>
    </w:p>
    <w:p w14:paraId="513109DD" w14:textId="07F1E551" w:rsidR="00A2476D" w:rsidRPr="007E6DEC" w:rsidRDefault="00A2476D" w:rsidP="008555B0">
      <w:pPr>
        <w:ind w:left="360" w:hanging="360"/>
        <w:rPr>
          <w:rFonts w:ascii="Garamond" w:eastAsia="Times New Roman" w:hAnsi="Garamond"/>
          <w:i/>
        </w:rPr>
      </w:pPr>
      <w:r w:rsidRPr="007E6DEC">
        <w:rPr>
          <w:rFonts w:ascii="Garamond" w:eastAsia="Times New Roman" w:hAnsi="Garamond"/>
        </w:rPr>
        <w:t xml:space="preserve">Kay, </w:t>
      </w:r>
      <w:r w:rsidR="00445597" w:rsidRPr="007E6DEC">
        <w:rPr>
          <w:rFonts w:ascii="Garamond" w:eastAsia="Times New Roman" w:hAnsi="Garamond"/>
        </w:rPr>
        <w:t xml:space="preserve">James J., </w:t>
      </w:r>
      <w:r w:rsidRPr="007E6DEC">
        <w:rPr>
          <w:rFonts w:ascii="Garamond" w:eastAsia="Times New Roman" w:hAnsi="Garamond"/>
        </w:rPr>
        <w:t xml:space="preserve">and Eric Schneider. 1994. </w:t>
      </w:r>
      <w:r w:rsidR="00445597" w:rsidRPr="007E6DEC">
        <w:rPr>
          <w:rFonts w:ascii="Garamond" w:eastAsia="Times New Roman" w:hAnsi="Garamond"/>
        </w:rPr>
        <w:t>Embracing</w:t>
      </w:r>
      <w:r w:rsidRPr="007E6DEC">
        <w:rPr>
          <w:rFonts w:ascii="Garamond" w:eastAsia="Times New Roman" w:hAnsi="Garamond"/>
        </w:rPr>
        <w:t xml:space="preserve"> Complexity</w:t>
      </w:r>
      <w:r w:rsidR="00445597" w:rsidRPr="007E6DEC">
        <w:rPr>
          <w:rFonts w:ascii="Garamond" w:eastAsia="Times New Roman" w:hAnsi="Garamond"/>
        </w:rPr>
        <w:t>: The</w:t>
      </w:r>
      <w:r w:rsidRPr="007E6DEC">
        <w:rPr>
          <w:rFonts w:ascii="Garamond" w:eastAsia="Times New Roman" w:hAnsi="Garamond"/>
        </w:rPr>
        <w:t xml:space="preserve"> Challenge of the Ecosystem Approach. </w:t>
      </w:r>
      <w:r w:rsidRPr="007E6DEC">
        <w:rPr>
          <w:rFonts w:ascii="Garamond" w:eastAsia="Times New Roman" w:hAnsi="Garamond"/>
          <w:i/>
        </w:rPr>
        <w:t xml:space="preserve">Alternatives </w:t>
      </w:r>
      <w:r w:rsidRPr="007E6DEC">
        <w:rPr>
          <w:rFonts w:ascii="Garamond" w:eastAsia="Times New Roman" w:hAnsi="Garamond"/>
        </w:rPr>
        <w:t>20 (3): 32-3</w:t>
      </w:r>
      <w:r w:rsidR="00445597" w:rsidRPr="007E6DEC">
        <w:rPr>
          <w:rFonts w:ascii="Garamond" w:eastAsia="Times New Roman" w:hAnsi="Garamond"/>
        </w:rPr>
        <w:t>9</w:t>
      </w:r>
      <w:r w:rsidRPr="007E6DEC">
        <w:rPr>
          <w:rFonts w:ascii="Garamond" w:eastAsia="Times New Roman" w:hAnsi="Garamond"/>
        </w:rPr>
        <w:t>.</w:t>
      </w:r>
    </w:p>
    <w:p w14:paraId="6913D1FD" w14:textId="77777777" w:rsidR="008555B0" w:rsidRPr="007E6DEC" w:rsidRDefault="008555B0" w:rsidP="008555B0">
      <w:pPr>
        <w:ind w:left="360" w:hanging="360"/>
        <w:rPr>
          <w:rFonts w:ascii="Garamond" w:eastAsia="Times New Roman" w:hAnsi="Garamond"/>
        </w:rPr>
      </w:pPr>
    </w:p>
    <w:p w14:paraId="65E82227" w14:textId="3341A932" w:rsidR="00252A17" w:rsidRPr="007E6DEC" w:rsidRDefault="00252A17" w:rsidP="008555B0">
      <w:pPr>
        <w:pStyle w:val="Bibliography"/>
        <w:spacing w:line="240" w:lineRule="auto"/>
        <w:ind w:left="360" w:hanging="360"/>
        <w:rPr>
          <w:rFonts w:ascii="Garamond" w:eastAsia="Times New Roman" w:hAnsi="Garamond" w:cs="Times New Roman"/>
          <w:color w:val="auto"/>
          <w:sz w:val="24"/>
          <w:szCs w:val="24"/>
          <w:lang w:val="en-US"/>
        </w:rPr>
      </w:pPr>
      <w:r w:rsidRPr="007E6DEC">
        <w:rPr>
          <w:rFonts w:ascii="Garamond" w:eastAsia="Times New Roman" w:hAnsi="Garamond" w:cs="Times New Roman"/>
          <w:color w:val="auto"/>
          <w:sz w:val="24"/>
          <w:szCs w:val="24"/>
          <w:lang w:val="en-US"/>
        </w:rPr>
        <w:t>Koc, M</w:t>
      </w:r>
      <w:r w:rsidR="007E3333" w:rsidRPr="007E6DEC">
        <w:rPr>
          <w:rFonts w:ascii="Garamond" w:eastAsia="Times New Roman" w:hAnsi="Garamond" w:cs="Times New Roman"/>
          <w:color w:val="auto"/>
          <w:sz w:val="24"/>
          <w:szCs w:val="24"/>
          <w:lang w:val="en-US"/>
        </w:rPr>
        <w:t>ustafa. 2010.</w:t>
      </w:r>
      <w:r w:rsidRPr="007E6DEC">
        <w:rPr>
          <w:rFonts w:ascii="Garamond" w:eastAsia="Times New Roman" w:hAnsi="Garamond" w:cs="Times New Roman"/>
          <w:color w:val="auto"/>
          <w:sz w:val="24"/>
          <w:szCs w:val="24"/>
          <w:lang w:val="en-US"/>
        </w:rPr>
        <w:t xml:space="preserve"> Sustainability: A Tool for Food System Reform? In</w:t>
      </w:r>
      <w:r w:rsidR="007E3333" w:rsidRPr="007E6DEC">
        <w:rPr>
          <w:rFonts w:ascii="Garamond" w:eastAsia="Times New Roman" w:hAnsi="Garamond" w:cs="Times New Roman"/>
          <w:color w:val="auto"/>
          <w:sz w:val="24"/>
          <w:szCs w:val="24"/>
          <w:lang w:val="en-US"/>
        </w:rPr>
        <w:t xml:space="preserve"> </w:t>
      </w:r>
      <w:r w:rsidRPr="007E6DEC">
        <w:rPr>
          <w:rFonts w:ascii="Garamond" w:eastAsia="Times New Roman" w:hAnsi="Garamond" w:cs="Times New Roman"/>
          <w:i/>
          <w:color w:val="auto"/>
          <w:sz w:val="24"/>
          <w:szCs w:val="24"/>
          <w:lang w:val="en-US"/>
        </w:rPr>
        <w:t>Imagining Susta</w:t>
      </w:r>
      <w:r w:rsidR="00711EDB" w:rsidRPr="007E6DEC">
        <w:rPr>
          <w:rFonts w:ascii="Garamond" w:eastAsia="Times New Roman" w:hAnsi="Garamond" w:cs="Times New Roman"/>
          <w:i/>
          <w:color w:val="auto"/>
          <w:sz w:val="24"/>
          <w:szCs w:val="24"/>
          <w:lang w:val="en-US"/>
        </w:rPr>
        <w:t>inable Food</w:t>
      </w:r>
      <w:r w:rsidR="007E3333" w:rsidRPr="007E6DEC">
        <w:rPr>
          <w:rFonts w:ascii="Garamond" w:eastAsia="Times New Roman" w:hAnsi="Garamond" w:cs="Times New Roman"/>
          <w:i/>
          <w:color w:val="auto"/>
          <w:sz w:val="24"/>
          <w:szCs w:val="24"/>
          <w:lang w:val="en-US"/>
        </w:rPr>
        <w:t xml:space="preserve"> </w:t>
      </w:r>
      <w:r w:rsidRPr="007E6DEC">
        <w:rPr>
          <w:rFonts w:ascii="Garamond" w:eastAsia="Times New Roman" w:hAnsi="Garamond" w:cs="Times New Roman"/>
          <w:i/>
          <w:color w:val="auto"/>
          <w:sz w:val="24"/>
          <w:szCs w:val="24"/>
          <w:lang w:val="en-US"/>
        </w:rPr>
        <w:t>Systems</w:t>
      </w:r>
      <w:r w:rsidR="00445597" w:rsidRPr="007E6DEC">
        <w:rPr>
          <w:rFonts w:ascii="Garamond" w:eastAsia="Times New Roman" w:hAnsi="Garamond" w:cs="Times New Roman"/>
          <w:i/>
          <w:color w:val="auto"/>
          <w:sz w:val="24"/>
          <w:szCs w:val="24"/>
          <w:lang w:val="en-US"/>
        </w:rPr>
        <w:t>: Theory and Practice</w:t>
      </w:r>
      <w:r w:rsidR="00445597" w:rsidRPr="007E6DEC">
        <w:rPr>
          <w:rFonts w:ascii="Garamond" w:eastAsia="Times New Roman" w:hAnsi="Garamond" w:cs="Times New Roman"/>
          <w:color w:val="auto"/>
          <w:sz w:val="24"/>
          <w:szCs w:val="24"/>
          <w:lang w:val="en-US"/>
        </w:rPr>
        <w:t xml:space="preserve">, edited by Alison Blay-Palmer, </w:t>
      </w:r>
      <w:r w:rsidRPr="007E6DEC">
        <w:rPr>
          <w:rFonts w:ascii="Garamond" w:eastAsia="Times New Roman" w:hAnsi="Garamond" w:cs="Times New Roman"/>
          <w:color w:val="auto"/>
          <w:sz w:val="24"/>
          <w:szCs w:val="24"/>
          <w:lang w:val="en-US"/>
        </w:rPr>
        <w:t>37</w:t>
      </w:r>
      <w:r w:rsidR="009B74FA" w:rsidRPr="007E6DEC">
        <w:rPr>
          <w:rFonts w:ascii="Garamond" w:eastAsia="Times New Roman" w:hAnsi="Garamond" w:cs="Times New Roman"/>
          <w:color w:val="auto"/>
          <w:sz w:val="24"/>
          <w:szCs w:val="24"/>
          <w:lang w:val="en-US"/>
        </w:rPr>
        <w:t>-</w:t>
      </w:r>
      <w:r w:rsidRPr="007E6DEC">
        <w:rPr>
          <w:rFonts w:ascii="Garamond" w:eastAsia="Times New Roman" w:hAnsi="Garamond" w:cs="Times New Roman"/>
          <w:color w:val="auto"/>
          <w:sz w:val="24"/>
          <w:szCs w:val="24"/>
          <w:lang w:val="en-US"/>
        </w:rPr>
        <w:t>48. Surrey: Ashgate.</w:t>
      </w:r>
    </w:p>
    <w:p w14:paraId="62B42130" w14:textId="77777777" w:rsidR="008555B0" w:rsidRPr="007E6DEC" w:rsidRDefault="008555B0" w:rsidP="008555B0">
      <w:pPr>
        <w:rPr>
          <w:rFonts w:ascii="Garamond" w:hAnsi="Garamond"/>
        </w:rPr>
      </w:pPr>
    </w:p>
    <w:p w14:paraId="2FCABB91" w14:textId="77777777" w:rsidR="008555B0" w:rsidRPr="007E6DEC" w:rsidRDefault="00445597" w:rsidP="008555B0">
      <w:pPr>
        <w:ind w:left="360" w:hanging="360"/>
        <w:rPr>
          <w:rFonts w:ascii="Garamond" w:eastAsia="Times New Roman" w:hAnsi="Garamond"/>
        </w:rPr>
      </w:pPr>
      <w:r w:rsidRPr="007E6DEC">
        <w:rPr>
          <w:rFonts w:ascii="Garamond" w:eastAsia="Times New Roman" w:hAnsi="Garamond"/>
        </w:rPr>
        <w:t xml:space="preserve">Lee, Richard Philip. 2013. </w:t>
      </w:r>
      <w:r w:rsidR="00DD54C4" w:rsidRPr="007E6DEC">
        <w:rPr>
          <w:rFonts w:ascii="Garamond" w:eastAsia="Times New Roman" w:hAnsi="Garamond"/>
        </w:rPr>
        <w:t>The Politics of International Agri-Food Policy: Discourses of Trade-Oriented Foo</w:t>
      </w:r>
      <w:r w:rsidRPr="007E6DEC">
        <w:rPr>
          <w:rFonts w:ascii="Garamond" w:eastAsia="Times New Roman" w:hAnsi="Garamond"/>
        </w:rPr>
        <w:t>d Security and Food Sovereignty</w:t>
      </w:r>
      <w:r w:rsidR="007A6C7D" w:rsidRPr="007E6DEC">
        <w:rPr>
          <w:rFonts w:ascii="Garamond" w:eastAsia="Times New Roman" w:hAnsi="Garamond"/>
        </w:rPr>
        <w:t>.</w:t>
      </w:r>
      <w:r w:rsidR="00DD54C4" w:rsidRPr="007E6DEC">
        <w:rPr>
          <w:rFonts w:ascii="Garamond" w:eastAsia="Times New Roman" w:hAnsi="Garamond"/>
        </w:rPr>
        <w:t xml:space="preserve"> </w:t>
      </w:r>
      <w:r w:rsidR="00DD54C4" w:rsidRPr="007E6DEC">
        <w:rPr>
          <w:rFonts w:ascii="Garamond" w:eastAsia="Times New Roman" w:hAnsi="Garamond"/>
          <w:i/>
          <w:iCs/>
        </w:rPr>
        <w:t>Environmental Politics</w:t>
      </w:r>
      <w:r w:rsidR="00DD54C4" w:rsidRPr="007E6DEC">
        <w:rPr>
          <w:rFonts w:ascii="Garamond" w:eastAsia="Times New Roman" w:hAnsi="Garamond"/>
        </w:rPr>
        <w:t xml:space="preserve"> 22 (2):</w:t>
      </w:r>
      <w:r w:rsidRPr="007E6DEC">
        <w:rPr>
          <w:rFonts w:ascii="Garamond" w:eastAsia="Times New Roman" w:hAnsi="Garamond"/>
        </w:rPr>
        <w:t xml:space="preserve"> </w:t>
      </w:r>
      <w:r w:rsidR="00DD54C4" w:rsidRPr="007E6DEC">
        <w:rPr>
          <w:rFonts w:ascii="Garamond" w:eastAsia="Times New Roman" w:hAnsi="Garamond"/>
        </w:rPr>
        <w:t>216</w:t>
      </w:r>
      <w:r w:rsidR="009B74FA" w:rsidRPr="007E6DEC">
        <w:rPr>
          <w:rFonts w:ascii="Garamond" w:eastAsia="Times New Roman" w:hAnsi="Garamond"/>
        </w:rPr>
        <w:t>-</w:t>
      </w:r>
      <w:r w:rsidRPr="007E6DEC">
        <w:rPr>
          <w:rFonts w:ascii="Garamond" w:eastAsia="Times New Roman" w:hAnsi="Garamond"/>
        </w:rPr>
        <w:t>2</w:t>
      </w:r>
      <w:r w:rsidR="00DD54C4" w:rsidRPr="007E6DEC">
        <w:rPr>
          <w:rFonts w:ascii="Garamond" w:eastAsia="Times New Roman" w:hAnsi="Garamond"/>
        </w:rPr>
        <w:t>34.</w:t>
      </w:r>
    </w:p>
    <w:p w14:paraId="27429FC2" w14:textId="29835E70" w:rsidR="00DD54C4" w:rsidRPr="007E6DEC" w:rsidRDefault="00DD54C4" w:rsidP="008555B0">
      <w:pPr>
        <w:ind w:left="360" w:hanging="360"/>
        <w:rPr>
          <w:rFonts w:ascii="Garamond" w:eastAsia="Times New Roman" w:hAnsi="Garamond"/>
        </w:rPr>
      </w:pPr>
      <w:r w:rsidRPr="007E6DEC">
        <w:rPr>
          <w:rFonts w:ascii="Garamond" w:eastAsia="Times New Roman" w:hAnsi="Garamond"/>
        </w:rPr>
        <w:t xml:space="preserve"> </w:t>
      </w:r>
    </w:p>
    <w:p w14:paraId="091AE733" w14:textId="7904A506" w:rsidR="00F54D9D" w:rsidRPr="007E6DEC" w:rsidRDefault="00F54D9D" w:rsidP="008555B0">
      <w:pPr>
        <w:ind w:left="360" w:hanging="360"/>
        <w:rPr>
          <w:rFonts w:ascii="Garamond" w:eastAsia="Times New Roman" w:hAnsi="Garamond"/>
        </w:rPr>
      </w:pPr>
      <w:r w:rsidRPr="007E6DEC">
        <w:rPr>
          <w:rFonts w:ascii="Garamond" w:eastAsia="Times New Roman" w:hAnsi="Garamond"/>
        </w:rPr>
        <w:t xml:space="preserve">Lipper, </w:t>
      </w:r>
      <w:r w:rsidR="00445597" w:rsidRPr="007E6DEC">
        <w:rPr>
          <w:rFonts w:ascii="Garamond" w:eastAsia="Times New Roman" w:hAnsi="Garamond"/>
        </w:rPr>
        <w:t xml:space="preserve">Leslie, Philip </w:t>
      </w:r>
      <w:r w:rsidRPr="007E6DEC">
        <w:rPr>
          <w:rFonts w:ascii="Garamond" w:eastAsia="Times New Roman" w:hAnsi="Garamond"/>
        </w:rPr>
        <w:t xml:space="preserve">Thornton, </w:t>
      </w:r>
      <w:r w:rsidR="00445597" w:rsidRPr="007E6DEC">
        <w:rPr>
          <w:rFonts w:ascii="Garamond" w:eastAsia="Times New Roman" w:hAnsi="Garamond"/>
        </w:rPr>
        <w:t xml:space="preserve">Bruce M. </w:t>
      </w:r>
      <w:r w:rsidRPr="007E6DEC">
        <w:rPr>
          <w:rFonts w:ascii="Garamond" w:eastAsia="Times New Roman" w:hAnsi="Garamond"/>
        </w:rPr>
        <w:t xml:space="preserve">Campbell, </w:t>
      </w:r>
      <w:r w:rsidR="00445597" w:rsidRPr="007E6DEC">
        <w:rPr>
          <w:rFonts w:ascii="Garamond" w:eastAsia="Times New Roman" w:hAnsi="Garamond"/>
        </w:rPr>
        <w:t xml:space="preserve">Tobias </w:t>
      </w:r>
      <w:r w:rsidRPr="007E6DEC">
        <w:rPr>
          <w:rFonts w:ascii="Garamond" w:eastAsia="Times New Roman" w:hAnsi="Garamond"/>
        </w:rPr>
        <w:t xml:space="preserve">Baedeker, </w:t>
      </w:r>
      <w:r w:rsidR="00445597" w:rsidRPr="007E6DEC">
        <w:rPr>
          <w:rFonts w:ascii="Garamond" w:eastAsia="Times New Roman" w:hAnsi="Garamond"/>
        </w:rPr>
        <w:t xml:space="preserve">Ademola </w:t>
      </w:r>
      <w:r w:rsidRPr="007E6DEC">
        <w:rPr>
          <w:rFonts w:ascii="Garamond" w:eastAsia="Times New Roman" w:hAnsi="Garamond"/>
        </w:rPr>
        <w:t xml:space="preserve">Braimoh, </w:t>
      </w:r>
      <w:r w:rsidR="00445597" w:rsidRPr="007E6DEC">
        <w:rPr>
          <w:rFonts w:ascii="Garamond" w:eastAsia="Times New Roman" w:hAnsi="Garamond"/>
        </w:rPr>
        <w:t xml:space="preserve">Martin </w:t>
      </w:r>
      <w:r w:rsidRPr="007E6DEC">
        <w:rPr>
          <w:rFonts w:ascii="Garamond" w:eastAsia="Times New Roman" w:hAnsi="Garamond"/>
        </w:rPr>
        <w:t xml:space="preserve">Bwalyah, </w:t>
      </w:r>
      <w:r w:rsidR="00445597" w:rsidRPr="007E6DEC">
        <w:rPr>
          <w:rFonts w:ascii="Garamond" w:eastAsia="Times New Roman" w:hAnsi="Garamond"/>
        </w:rPr>
        <w:t xml:space="preserve">Patric </w:t>
      </w:r>
      <w:r w:rsidRPr="007E6DEC">
        <w:rPr>
          <w:rFonts w:ascii="Garamond" w:eastAsia="Times New Roman" w:hAnsi="Garamond"/>
        </w:rPr>
        <w:t xml:space="preserve">Caron, </w:t>
      </w:r>
      <w:r w:rsidR="00445597" w:rsidRPr="007E6DEC">
        <w:rPr>
          <w:rFonts w:ascii="Garamond" w:eastAsia="Times New Roman" w:hAnsi="Garamond"/>
        </w:rPr>
        <w:t xml:space="preserve">Andrea </w:t>
      </w:r>
      <w:r w:rsidRPr="007E6DEC">
        <w:rPr>
          <w:rFonts w:ascii="Garamond" w:eastAsia="Times New Roman" w:hAnsi="Garamond"/>
        </w:rPr>
        <w:t xml:space="preserve">Cattaneo, </w:t>
      </w:r>
      <w:r w:rsidR="00445597" w:rsidRPr="007E6DEC">
        <w:rPr>
          <w:rFonts w:ascii="Garamond" w:eastAsia="Times New Roman" w:hAnsi="Garamond"/>
        </w:rPr>
        <w:t xml:space="preserve">Dennis </w:t>
      </w:r>
      <w:r w:rsidRPr="007E6DEC">
        <w:rPr>
          <w:rFonts w:ascii="Garamond" w:eastAsia="Times New Roman" w:hAnsi="Garamond"/>
        </w:rPr>
        <w:t xml:space="preserve">Garrity, </w:t>
      </w:r>
      <w:r w:rsidR="00445597" w:rsidRPr="007E6DEC">
        <w:rPr>
          <w:rFonts w:ascii="Garamond" w:eastAsia="Times New Roman" w:hAnsi="Garamond"/>
        </w:rPr>
        <w:t xml:space="preserve">Kevin </w:t>
      </w:r>
      <w:r w:rsidRPr="007E6DEC">
        <w:rPr>
          <w:rFonts w:ascii="Garamond" w:eastAsia="Times New Roman" w:hAnsi="Garamond"/>
        </w:rPr>
        <w:t>Henry,</w:t>
      </w:r>
      <w:r w:rsidR="00445597" w:rsidRPr="007E6DEC">
        <w:rPr>
          <w:rFonts w:ascii="Garamond" w:eastAsia="Times New Roman" w:hAnsi="Garamond"/>
        </w:rPr>
        <w:t xml:space="preserve"> Ryan</w:t>
      </w:r>
      <w:r w:rsidRPr="007E6DEC">
        <w:rPr>
          <w:rFonts w:ascii="Garamond" w:eastAsia="Times New Roman" w:hAnsi="Garamond"/>
        </w:rPr>
        <w:t xml:space="preserve"> Hottle</w:t>
      </w:r>
      <w:r w:rsidR="00F519A0" w:rsidRPr="007E6DEC">
        <w:rPr>
          <w:rFonts w:ascii="Garamond" w:eastAsia="Times New Roman" w:hAnsi="Garamond"/>
        </w:rPr>
        <w:t>, Louise Jackson, Andrew Jarvis, Fred Kossam, Wendy Mann, Nancy McCarthy, Alexandre Meybeck, Henry Neufeldt, Tom Remington, Pham Thi Sen, Reuben Sessa, Reynolds Shula, Austin Tibu, and Emmanuel F. Torquebiau.</w:t>
      </w:r>
      <w:r w:rsidR="00445597" w:rsidRPr="007E6DEC">
        <w:rPr>
          <w:rFonts w:ascii="Garamond" w:eastAsia="Times New Roman" w:hAnsi="Garamond"/>
        </w:rPr>
        <w:t xml:space="preserve"> 2014. </w:t>
      </w:r>
      <w:r w:rsidRPr="007E6DEC">
        <w:rPr>
          <w:rFonts w:ascii="Garamond" w:eastAsia="Times New Roman" w:hAnsi="Garamond"/>
        </w:rPr>
        <w:t>Climate-</w:t>
      </w:r>
      <w:r w:rsidR="00445597" w:rsidRPr="007E6DEC">
        <w:rPr>
          <w:rFonts w:ascii="Garamond" w:eastAsia="Times New Roman" w:hAnsi="Garamond"/>
        </w:rPr>
        <w:t>S</w:t>
      </w:r>
      <w:r w:rsidRPr="007E6DEC">
        <w:rPr>
          <w:rFonts w:ascii="Garamond" w:eastAsia="Times New Roman" w:hAnsi="Garamond"/>
        </w:rPr>
        <w:t xml:space="preserve">mart Agriculture for Food Security. </w:t>
      </w:r>
      <w:r w:rsidRPr="007E6DEC">
        <w:rPr>
          <w:rFonts w:ascii="Garamond" w:eastAsia="Times New Roman" w:hAnsi="Garamond"/>
          <w:i/>
        </w:rPr>
        <w:t xml:space="preserve">Nature and Climate Change </w:t>
      </w:r>
      <w:r w:rsidR="00A3069E" w:rsidRPr="007E6DEC">
        <w:rPr>
          <w:rFonts w:ascii="Garamond" w:eastAsia="Times New Roman" w:hAnsi="Garamond"/>
        </w:rPr>
        <w:t xml:space="preserve">4: 1068-1072. </w:t>
      </w:r>
    </w:p>
    <w:p w14:paraId="1D20B14B" w14:textId="77777777" w:rsidR="008555B0" w:rsidRPr="007E6DEC" w:rsidRDefault="008555B0" w:rsidP="008555B0">
      <w:pPr>
        <w:ind w:left="360" w:hanging="360"/>
        <w:rPr>
          <w:rFonts w:ascii="Garamond" w:eastAsia="Times New Roman" w:hAnsi="Garamond"/>
        </w:rPr>
      </w:pPr>
    </w:p>
    <w:p w14:paraId="2B441268" w14:textId="1ABB557D" w:rsidR="00171F27" w:rsidRPr="007E6DEC" w:rsidRDefault="00171F27" w:rsidP="008555B0">
      <w:pPr>
        <w:ind w:left="360" w:hanging="360"/>
        <w:rPr>
          <w:rFonts w:ascii="Garamond" w:eastAsia="Times New Roman" w:hAnsi="Garamond"/>
        </w:rPr>
      </w:pPr>
      <w:r w:rsidRPr="007E6DEC">
        <w:rPr>
          <w:rFonts w:ascii="Garamond" w:eastAsia="Times New Roman" w:hAnsi="Garamond"/>
        </w:rPr>
        <w:t>Martin, Pamela</w:t>
      </w:r>
      <w:r w:rsidR="00445597" w:rsidRPr="007E6DEC">
        <w:rPr>
          <w:rFonts w:ascii="Garamond" w:eastAsia="Times New Roman" w:hAnsi="Garamond"/>
        </w:rPr>
        <w:t>,</w:t>
      </w:r>
      <w:r w:rsidRPr="007E6DEC">
        <w:rPr>
          <w:rFonts w:ascii="Garamond" w:eastAsia="Times New Roman" w:hAnsi="Garamond"/>
        </w:rPr>
        <w:t xml:space="preserve"> and Timothy Lang. 2017. </w:t>
      </w:r>
      <w:r w:rsidRPr="007E6DEC">
        <w:rPr>
          <w:rFonts w:ascii="Garamond" w:eastAsia="Times New Roman" w:hAnsi="Garamond"/>
          <w:i/>
        </w:rPr>
        <w:t>Sustainable Diets.</w:t>
      </w:r>
      <w:r w:rsidRPr="007E6DEC">
        <w:rPr>
          <w:rFonts w:ascii="Garamond" w:eastAsia="Times New Roman" w:hAnsi="Garamond"/>
        </w:rPr>
        <w:t xml:space="preserve"> London: Routledge.</w:t>
      </w:r>
    </w:p>
    <w:p w14:paraId="1FCB5116" w14:textId="77777777" w:rsidR="008555B0" w:rsidRPr="007E6DEC" w:rsidRDefault="008555B0" w:rsidP="008555B0">
      <w:pPr>
        <w:ind w:left="360" w:hanging="360"/>
        <w:rPr>
          <w:rFonts w:ascii="Garamond" w:eastAsia="Times New Roman" w:hAnsi="Garamond"/>
        </w:rPr>
      </w:pPr>
    </w:p>
    <w:p w14:paraId="41F7952A" w14:textId="79CDFD77" w:rsidR="00DD54C4" w:rsidRPr="007E6DEC" w:rsidRDefault="00DD54C4" w:rsidP="008555B0">
      <w:pPr>
        <w:ind w:left="360" w:hanging="360"/>
        <w:rPr>
          <w:rFonts w:ascii="Garamond" w:eastAsia="Times New Roman" w:hAnsi="Garamond"/>
        </w:rPr>
      </w:pPr>
      <w:r w:rsidRPr="007E6DEC">
        <w:rPr>
          <w:rFonts w:ascii="Garamond" w:eastAsia="Times New Roman" w:hAnsi="Garamond"/>
        </w:rPr>
        <w:t xml:space="preserve">Newell, Peter. 2003. Globalization and the Governance of Biotechnology. </w:t>
      </w:r>
      <w:r w:rsidRPr="007E6DEC">
        <w:rPr>
          <w:rFonts w:ascii="Garamond" w:eastAsia="Times New Roman" w:hAnsi="Garamond"/>
          <w:i/>
          <w:iCs/>
        </w:rPr>
        <w:t>Global Environmental Politics</w:t>
      </w:r>
      <w:r w:rsidRPr="007E6DEC">
        <w:rPr>
          <w:rFonts w:ascii="Garamond" w:eastAsia="Times New Roman" w:hAnsi="Garamond"/>
        </w:rPr>
        <w:t xml:space="preserve"> 3 (2):</w:t>
      </w:r>
      <w:r w:rsidR="00445597" w:rsidRPr="007E6DEC">
        <w:rPr>
          <w:rFonts w:ascii="Garamond" w:eastAsia="Times New Roman" w:hAnsi="Garamond"/>
        </w:rPr>
        <w:t xml:space="preserve"> </w:t>
      </w:r>
      <w:r w:rsidRPr="007E6DEC">
        <w:rPr>
          <w:rFonts w:ascii="Garamond" w:eastAsia="Times New Roman" w:hAnsi="Garamond"/>
        </w:rPr>
        <w:t>56</w:t>
      </w:r>
      <w:r w:rsidR="009B74FA" w:rsidRPr="007E6DEC">
        <w:rPr>
          <w:rFonts w:ascii="Garamond" w:eastAsia="Times New Roman" w:hAnsi="Garamond"/>
        </w:rPr>
        <w:t>-</w:t>
      </w:r>
      <w:r w:rsidRPr="007E6DEC">
        <w:rPr>
          <w:rFonts w:ascii="Garamond" w:eastAsia="Times New Roman" w:hAnsi="Garamond"/>
        </w:rPr>
        <w:t>71.</w:t>
      </w:r>
    </w:p>
    <w:p w14:paraId="6E81B24B" w14:textId="77777777" w:rsidR="008555B0" w:rsidRPr="007E6DEC" w:rsidRDefault="008555B0" w:rsidP="008555B0">
      <w:pPr>
        <w:ind w:left="360" w:hanging="360"/>
        <w:rPr>
          <w:rFonts w:ascii="Garamond" w:eastAsia="Times New Roman" w:hAnsi="Garamond"/>
        </w:rPr>
      </w:pPr>
    </w:p>
    <w:p w14:paraId="503401CF" w14:textId="24F93C5D" w:rsidR="00445597" w:rsidRPr="007E6DEC" w:rsidRDefault="00DD54C4" w:rsidP="008555B0">
      <w:pPr>
        <w:ind w:left="360" w:hanging="360"/>
        <w:rPr>
          <w:rFonts w:ascii="Garamond" w:eastAsia="Times New Roman" w:hAnsi="Garamond"/>
        </w:rPr>
      </w:pPr>
      <w:r w:rsidRPr="007E6DEC">
        <w:rPr>
          <w:rFonts w:ascii="Garamond" w:eastAsia="Times New Roman" w:hAnsi="Garamond"/>
        </w:rPr>
        <w:t xml:space="preserve">Newell, Peter. 2012. </w:t>
      </w:r>
      <w:r w:rsidR="00445597" w:rsidRPr="007E6DEC">
        <w:rPr>
          <w:rFonts w:ascii="Garamond" w:eastAsia="Times New Roman" w:hAnsi="Garamond"/>
          <w:i/>
        </w:rPr>
        <w:t>Globalization and the Environment: Capitalism, Ecology and Power.</w:t>
      </w:r>
      <w:r w:rsidR="00445597" w:rsidRPr="007E6DEC">
        <w:rPr>
          <w:rFonts w:ascii="Garamond" w:eastAsia="Times New Roman" w:hAnsi="Garamond"/>
        </w:rPr>
        <w:t xml:space="preserve"> Cambridge: Polity.</w:t>
      </w:r>
    </w:p>
    <w:p w14:paraId="088D71D0" w14:textId="77777777" w:rsidR="008555B0" w:rsidRPr="007E6DEC" w:rsidRDefault="008555B0" w:rsidP="008555B0">
      <w:pPr>
        <w:ind w:left="360" w:hanging="360"/>
        <w:rPr>
          <w:rFonts w:ascii="Garamond" w:eastAsia="Times New Roman" w:hAnsi="Garamond"/>
        </w:rPr>
      </w:pPr>
    </w:p>
    <w:p w14:paraId="4AE2DDC7" w14:textId="730D10C9" w:rsidR="00F66CAF" w:rsidRPr="007E6DEC" w:rsidRDefault="00F66CAF" w:rsidP="008555B0">
      <w:pPr>
        <w:ind w:left="360" w:hanging="360"/>
        <w:rPr>
          <w:rFonts w:ascii="Garamond" w:eastAsia="Times New Roman" w:hAnsi="Garamond"/>
        </w:rPr>
      </w:pPr>
      <w:r w:rsidRPr="007E6DEC">
        <w:rPr>
          <w:rFonts w:ascii="Garamond" w:eastAsia="Times New Roman" w:hAnsi="Garamond"/>
        </w:rPr>
        <w:t xml:space="preserve">Newell, Peter, and Olivia Taylor. 2018. Contested Landscapes: The Global Political Economy of Climate-Smart Agriculture. </w:t>
      </w:r>
      <w:r w:rsidRPr="007E6DEC">
        <w:rPr>
          <w:rFonts w:ascii="Garamond" w:eastAsia="Times New Roman" w:hAnsi="Garamond"/>
          <w:i/>
          <w:iCs/>
        </w:rPr>
        <w:t>The Journal of Peasant Studies</w:t>
      </w:r>
      <w:r w:rsidRPr="007E6DEC">
        <w:rPr>
          <w:rFonts w:ascii="Garamond" w:eastAsia="Times New Roman" w:hAnsi="Garamond"/>
        </w:rPr>
        <w:t xml:space="preserve"> 45 (1):</w:t>
      </w:r>
      <w:r w:rsidR="00445597" w:rsidRPr="007E6DEC">
        <w:rPr>
          <w:rFonts w:ascii="Garamond" w:eastAsia="Times New Roman" w:hAnsi="Garamond"/>
        </w:rPr>
        <w:t xml:space="preserve"> </w:t>
      </w:r>
      <w:r w:rsidRPr="007E6DEC">
        <w:rPr>
          <w:rFonts w:ascii="Garamond" w:eastAsia="Times New Roman" w:hAnsi="Garamond"/>
        </w:rPr>
        <w:t>108</w:t>
      </w:r>
      <w:r w:rsidR="009B74FA" w:rsidRPr="007E6DEC">
        <w:rPr>
          <w:rFonts w:ascii="Garamond" w:eastAsia="Times New Roman" w:hAnsi="Garamond"/>
        </w:rPr>
        <w:t>-</w:t>
      </w:r>
      <w:r w:rsidR="00445597" w:rsidRPr="007E6DEC">
        <w:rPr>
          <w:rFonts w:ascii="Garamond" w:eastAsia="Times New Roman" w:hAnsi="Garamond"/>
        </w:rPr>
        <w:t>1</w:t>
      </w:r>
      <w:r w:rsidRPr="007E6DEC">
        <w:rPr>
          <w:rFonts w:ascii="Garamond" w:eastAsia="Times New Roman" w:hAnsi="Garamond"/>
        </w:rPr>
        <w:t xml:space="preserve">29. </w:t>
      </w:r>
    </w:p>
    <w:p w14:paraId="5749D765" w14:textId="77777777" w:rsidR="008555B0" w:rsidRPr="007E6DEC" w:rsidRDefault="008555B0" w:rsidP="008555B0">
      <w:pPr>
        <w:ind w:left="360" w:hanging="360"/>
        <w:rPr>
          <w:rFonts w:ascii="Garamond" w:eastAsia="Times New Roman" w:hAnsi="Garamond"/>
        </w:rPr>
      </w:pPr>
    </w:p>
    <w:p w14:paraId="0A2CA4A2" w14:textId="423BCA6B" w:rsidR="00DD54C4" w:rsidRPr="007E6DEC" w:rsidRDefault="00DD54C4" w:rsidP="008555B0">
      <w:pPr>
        <w:ind w:left="360" w:hanging="360"/>
        <w:rPr>
          <w:rFonts w:ascii="Garamond" w:eastAsia="Times New Roman" w:hAnsi="Garamond"/>
        </w:rPr>
      </w:pPr>
      <w:r w:rsidRPr="007E6DEC">
        <w:rPr>
          <w:rFonts w:ascii="Garamond" w:eastAsia="Times New Roman" w:hAnsi="Garamond"/>
        </w:rPr>
        <w:lastRenderedPageBreak/>
        <w:t xml:space="preserve">Oberthür, Sebastian, and </w:t>
      </w:r>
      <w:r w:rsidR="009713DE" w:rsidRPr="007E6DEC">
        <w:rPr>
          <w:rFonts w:ascii="Garamond" w:eastAsia="Times New Roman" w:hAnsi="Garamond"/>
        </w:rPr>
        <w:t xml:space="preserve">Justyna Pożarowska. 2013. Managing Institutional Complexity and Fragmentation: The Nagoya Protocol and the Global Governance of Genetic Resources. </w:t>
      </w:r>
      <w:r w:rsidRPr="007E6DEC">
        <w:rPr>
          <w:rFonts w:ascii="Garamond" w:eastAsia="Times New Roman" w:hAnsi="Garamond"/>
          <w:i/>
          <w:iCs/>
        </w:rPr>
        <w:t>Global Environmental Politics</w:t>
      </w:r>
      <w:r w:rsidRPr="007E6DEC">
        <w:rPr>
          <w:rFonts w:ascii="Garamond" w:eastAsia="Times New Roman" w:hAnsi="Garamond"/>
        </w:rPr>
        <w:t xml:space="preserve"> </w:t>
      </w:r>
      <w:r w:rsidR="009713DE" w:rsidRPr="007E6DEC">
        <w:rPr>
          <w:rFonts w:ascii="Garamond" w:eastAsia="Times New Roman" w:hAnsi="Garamond"/>
        </w:rPr>
        <w:t xml:space="preserve">13 </w:t>
      </w:r>
      <w:r w:rsidRPr="007E6DEC">
        <w:rPr>
          <w:rFonts w:ascii="Garamond" w:eastAsia="Times New Roman" w:hAnsi="Garamond"/>
        </w:rPr>
        <w:t>(</w:t>
      </w:r>
      <w:r w:rsidR="009713DE" w:rsidRPr="007E6DEC">
        <w:rPr>
          <w:rFonts w:ascii="Garamond" w:eastAsia="Times New Roman" w:hAnsi="Garamond"/>
        </w:rPr>
        <w:t>3</w:t>
      </w:r>
      <w:r w:rsidRPr="007E6DEC">
        <w:rPr>
          <w:rFonts w:ascii="Garamond" w:eastAsia="Times New Roman" w:hAnsi="Garamond"/>
        </w:rPr>
        <w:t>):</w:t>
      </w:r>
      <w:r w:rsidR="00445597" w:rsidRPr="007E6DEC">
        <w:rPr>
          <w:rFonts w:ascii="Garamond" w:eastAsia="Times New Roman" w:hAnsi="Garamond"/>
        </w:rPr>
        <w:t xml:space="preserve"> </w:t>
      </w:r>
      <w:r w:rsidR="009713DE" w:rsidRPr="007E6DEC">
        <w:rPr>
          <w:rFonts w:ascii="Garamond" w:eastAsia="Times New Roman" w:hAnsi="Garamond"/>
        </w:rPr>
        <w:t>100-118</w:t>
      </w:r>
      <w:r w:rsidRPr="007E6DEC">
        <w:rPr>
          <w:rFonts w:ascii="Garamond" w:eastAsia="Times New Roman" w:hAnsi="Garamond"/>
        </w:rPr>
        <w:t>.</w:t>
      </w:r>
    </w:p>
    <w:p w14:paraId="01A01CEA" w14:textId="77777777" w:rsidR="008555B0" w:rsidRPr="007E6DEC" w:rsidRDefault="008555B0" w:rsidP="008555B0">
      <w:pPr>
        <w:ind w:left="360" w:hanging="360"/>
        <w:rPr>
          <w:rFonts w:ascii="Garamond" w:eastAsia="Times New Roman" w:hAnsi="Garamond"/>
        </w:rPr>
      </w:pPr>
    </w:p>
    <w:p w14:paraId="6DB4996A" w14:textId="0AD152CD" w:rsidR="00DD54C4" w:rsidRPr="007E6DEC" w:rsidRDefault="00DD54C4" w:rsidP="008555B0">
      <w:pPr>
        <w:ind w:left="360" w:hanging="360"/>
        <w:rPr>
          <w:rFonts w:ascii="Garamond" w:hAnsi="Garamond"/>
        </w:rPr>
      </w:pPr>
      <w:r w:rsidRPr="007E6DEC">
        <w:rPr>
          <w:rFonts w:ascii="Garamond" w:hAnsi="Garamond"/>
        </w:rPr>
        <w:t xml:space="preserve">Organisation for Economic Co-operation and Development (OECD). 2013. The Role of Food and Agricultural Trade in Ensuring Domestic Food Availability. In </w:t>
      </w:r>
      <w:r w:rsidRPr="007E6DEC">
        <w:rPr>
          <w:rFonts w:ascii="Garamond" w:hAnsi="Garamond"/>
          <w:i/>
        </w:rPr>
        <w:t>Global Food Security: Challenges for the Food and Agricultural System</w:t>
      </w:r>
      <w:r w:rsidRPr="007E6DEC">
        <w:rPr>
          <w:rFonts w:ascii="Garamond" w:hAnsi="Garamond"/>
        </w:rPr>
        <w:t xml:space="preserve">. Paris: OECD. </w:t>
      </w:r>
    </w:p>
    <w:p w14:paraId="7B6B7137" w14:textId="77777777" w:rsidR="008555B0" w:rsidRPr="007E6DEC" w:rsidRDefault="008555B0" w:rsidP="008555B0">
      <w:pPr>
        <w:ind w:left="360" w:hanging="360"/>
        <w:rPr>
          <w:rFonts w:ascii="Garamond" w:eastAsia="Times New Roman" w:hAnsi="Garamond"/>
        </w:rPr>
      </w:pPr>
    </w:p>
    <w:p w14:paraId="446E6B0C" w14:textId="1B62337A" w:rsidR="00DD54C4" w:rsidRPr="007E6DEC" w:rsidRDefault="00DD54C4" w:rsidP="008555B0">
      <w:pPr>
        <w:ind w:left="360" w:hanging="360"/>
        <w:rPr>
          <w:rFonts w:ascii="Garamond" w:eastAsia="Times New Roman" w:hAnsi="Garamond"/>
        </w:rPr>
      </w:pPr>
      <w:r w:rsidRPr="007E6DEC">
        <w:rPr>
          <w:rFonts w:ascii="Garamond" w:eastAsia="Times New Roman" w:hAnsi="Garamond"/>
        </w:rPr>
        <w:t>Pimentel, David. 1996.</w:t>
      </w:r>
      <w:r w:rsidR="00445597" w:rsidRPr="007E6DEC">
        <w:rPr>
          <w:rFonts w:ascii="Garamond" w:eastAsia="Times New Roman" w:hAnsi="Garamond"/>
        </w:rPr>
        <w:t xml:space="preserve"> </w:t>
      </w:r>
      <w:r w:rsidRPr="007E6DEC">
        <w:rPr>
          <w:rFonts w:ascii="Garamond" w:eastAsia="Times New Roman" w:hAnsi="Garamond"/>
        </w:rPr>
        <w:t>Green Revolution A</w:t>
      </w:r>
      <w:r w:rsidR="00445597" w:rsidRPr="007E6DEC">
        <w:rPr>
          <w:rFonts w:ascii="Garamond" w:eastAsia="Times New Roman" w:hAnsi="Garamond"/>
        </w:rPr>
        <w:t>griculture and Chemical Hazards</w:t>
      </w:r>
      <w:r w:rsidR="007A6C7D" w:rsidRPr="007E6DEC">
        <w:rPr>
          <w:rFonts w:ascii="Garamond" w:eastAsia="Times New Roman" w:hAnsi="Garamond"/>
        </w:rPr>
        <w:t>.</w:t>
      </w:r>
      <w:r w:rsidRPr="007E6DEC">
        <w:rPr>
          <w:rFonts w:ascii="Garamond" w:eastAsia="Times New Roman" w:hAnsi="Garamond"/>
        </w:rPr>
        <w:t xml:space="preserve"> </w:t>
      </w:r>
      <w:r w:rsidRPr="007E6DEC">
        <w:rPr>
          <w:rFonts w:ascii="Garamond" w:eastAsia="Times New Roman" w:hAnsi="Garamond"/>
          <w:i/>
          <w:iCs/>
        </w:rPr>
        <w:t>The Science of the Total Environment</w:t>
      </w:r>
      <w:r w:rsidRPr="007E6DEC">
        <w:rPr>
          <w:rFonts w:ascii="Garamond" w:eastAsia="Times New Roman" w:hAnsi="Garamond"/>
        </w:rPr>
        <w:t xml:space="preserve"> 188:</w:t>
      </w:r>
      <w:r w:rsidR="00445597" w:rsidRPr="007E6DEC">
        <w:rPr>
          <w:rFonts w:ascii="Garamond" w:eastAsia="Times New Roman" w:hAnsi="Garamond"/>
        </w:rPr>
        <w:t xml:space="preserve"> </w:t>
      </w:r>
      <w:r w:rsidRPr="007E6DEC">
        <w:rPr>
          <w:rFonts w:ascii="Garamond" w:eastAsia="Times New Roman" w:hAnsi="Garamond"/>
        </w:rPr>
        <w:t>S86</w:t>
      </w:r>
      <w:r w:rsidR="009B74FA" w:rsidRPr="007E6DEC">
        <w:rPr>
          <w:rFonts w:ascii="Garamond" w:eastAsia="Times New Roman" w:hAnsi="Garamond"/>
        </w:rPr>
        <w:t>-</w:t>
      </w:r>
      <w:r w:rsidR="007A6C7D" w:rsidRPr="007E6DEC">
        <w:rPr>
          <w:rFonts w:ascii="Garamond" w:eastAsia="Times New Roman" w:hAnsi="Garamond"/>
        </w:rPr>
        <w:t>S</w:t>
      </w:r>
      <w:r w:rsidRPr="007E6DEC">
        <w:rPr>
          <w:rFonts w:ascii="Garamond" w:eastAsia="Times New Roman" w:hAnsi="Garamond"/>
        </w:rPr>
        <w:t>98.</w:t>
      </w:r>
    </w:p>
    <w:p w14:paraId="39E62DB9" w14:textId="77777777" w:rsidR="008555B0" w:rsidRPr="007E6DEC" w:rsidRDefault="008555B0" w:rsidP="008555B0">
      <w:pPr>
        <w:ind w:left="360" w:hanging="360"/>
        <w:rPr>
          <w:rFonts w:ascii="Garamond" w:eastAsia="Times New Roman" w:hAnsi="Garamond"/>
        </w:rPr>
      </w:pPr>
    </w:p>
    <w:p w14:paraId="2C8A7234" w14:textId="7FEEFF86" w:rsidR="00286F85" w:rsidRPr="007E6DEC" w:rsidRDefault="00286F85" w:rsidP="008555B0">
      <w:pPr>
        <w:ind w:left="360" w:hanging="360"/>
        <w:rPr>
          <w:rFonts w:ascii="Garamond" w:eastAsia="Times New Roman" w:hAnsi="Garamond"/>
        </w:rPr>
      </w:pPr>
      <w:r w:rsidRPr="007E6DEC">
        <w:rPr>
          <w:rFonts w:ascii="Garamond" w:eastAsia="Times New Roman" w:hAnsi="Garamond"/>
        </w:rPr>
        <w:t xml:space="preserve">Pimentel, </w:t>
      </w:r>
      <w:r w:rsidR="00B818CB" w:rsidRPr="007E6DEC">
        <w:rPr>
          <w:rFonts w:ascii="Garamond" w:eastAsia="Times New Roman" w:hAnsi="Garamond"/>
        </w:rPr>
        <w:t xml:space="preserve">David, Bonnie </w:t>
      </w:r>
      <w:r w:rsidRPr="007E6DEC">
        <w:rPr>
          <w:rFonts w:ascii="Garamond" w:eastAsia="Times New Roman" w:hAnsi="Garamond"/>
        </w:rPr>
        <w:t xml:space="preserve">Berger, </w:t>
      </w:r>
      <w:r w:rsidR="00B818CB" w:rsidRPr="007E6DEC">
        <w:rPr>
          <w:rFonts w:ascii="Garamond" w:eastAsia="Times New Roman" w:hAnsi="Garamond"/>
        </w:rPr>
        <w:t xml:space="preserve">David </w:t>
      </w:r>
      <w:r w:rsidRPr="007E6DEC">
        <w:rPr>
          <w:rFonts w:ascii="Garamond" w:eastAsia="Times New Roman" w:hAnsi="Garamond"/>
        </w:rPr>
        <w:t xml:space="preserve">Filberto, </w:t>
      </w:r>
      <w:r w:rsidR="00B818CB" w:rsidRPr="007E6DEC">
        <w:rPr>
          <w:rFonts w:ascii="Garamond" w:eastAsia="Times New Roman" w:hAnsi="Garamond"/>
        </w:rPr>
        <w:t xml:space="preserve">Michelle </w:t>
      </w:r>
      <w:r w:rsidRPr="007E6DEC">
        <w:rPr>
          <w:rFonts w:ascii="Garamond" w:eastAsia="Times New Roman" w:hAnsi="Garamond"/>
        </w:rPr>
        <w:t xml:space="preserve">Newton, </w:t>
      </w:r>
      <w:r w:rsidR="00B818CB" w:rsidRPr="007E6DEC">
        <w:rPr>
          <w:rFonts w:ascii="Garamond" w:eastAsia="Times New Roman" w:hAnsi="Garamond"/>
        </w:rPr>
        <w:t xml:space="preserve">Benjamin </w:t>
      </w:r>
      <w:r w:rsidRPr="007E6DEC">
        <w:rPr>
          <w:rFonts w:ascii="Garamond" w:eastAsia="Times New Roman" w:hAnsi="Garamond"/>
        </w:rPr>
        <w:t xml:space="preserve">Wolfe, </w:t>
      </w:r>
      <w:r w:rsidR="00B818CB" w:rsidRPr="007E6DEC">
        <w:rPr>
          <w:rFonts w:ascii="Garamond" w:eastAsia="Times New Roman" w:hAnsi="Garamond"/>
        </w:rPr>
        <w:t xml:space="preserve">Elizabeth </w:t>
      </w:r>
      <w:r w:rsidRPr="007E6DEC">
        <w:rPr>
          <w:rFonts w:ascii="Garamond" w:eastAsia="Times New Roman" w:hAnsi="Garamond"/>
        </w:rPr>
        <w:t xml:space="preserve">Karabanakis, </w:t>
      </w:r>
      <w:r w:rsidR="00B818CB" w:rsidRPr="007E6DEC">
        <w:rPr>
          <w:rFonts w:ascii="Garamond" w:eastAsia="Times New Roman" w:hAnsi="Garamond"/>
        </w:rPr>
        <w:t xml:space="preserve">Steven </w:t>
      </w:r>
      <w:r w:rsidRPr="007E6DEC">
        <w:rPr>
          <w:rFonts w:ascii="Garamond" w:eastAsia="Times New Roman" w:hAnsi="Garamond"/>
        </w:rPr>
        <w:t xml:space="preserve">Clark, </w:t>
      </w:r>
      <w:r w:rsidR="00B818CB" w:rsidRPr="007E6DEC">
        <w:rPr>
          <w:rFonts w:ascii="Garamond" w:eastAsia="Times New Roman" w:hAnsi="Garamond"/>
        </w:rPr>
        <w:t xml:space="preserve">Elaine </w:t>
      </w:r>
      <w:r w:rsidRPr="007E6DEC">
        <w:rPr>
          <w:rFonts w:ascii="Garamond" w:eastAsia="Times New Roman" w:hAnsi="Garamond"/>
        </w:rPr>
        <w:t xml:space="preserve">Poon, </w:t>
      </w:r>
      <w:r w:rsidR="00B818CB" w:rsidRPr="007E6DEC">
        <w:rPr>
          <w:rFonts w:ascii="Garamond" w:eastAsia="Times New Roman" w:hAnsi="Garamond"/>
        </w:rPr>
        <w:t xml:space="preserve">Elizabeth </w:t>
      </w:r>
      <w:r w:rsidRPr="007E6DEC">
        <w:rPr>
          <w:rFonts w:ascii="Garamond" w:eastAsia="Times New Roman" w:hAnsi="Garamond"/>
        </w:rPr>
        <w:t>Abb</w:t>
      </w:r>
      <w:r w:rsidR="00B818CB" w:rsidRPr="007E6DEC">
        <w:rPr>
          <w:rFonts w:ascii="Garamond" w:eastAsia="Times New Roman" w:hAnsi="Garamond"/>
        </w:rPr>
        <w:t xml:space="preserve">et, and Sudha Nandagopal. 2004. </w:t>
      </w:r>
      <w:r w:rsidRPr="007E6DEC">
        <w:rPr>
          <w:rFonts w:ascii="Garamond" w:eastAsia="Times New Roman" w:hAnsi="Garamond"/>
        </w:rPr>
        <w:t xml:space="preserve">Water Resources: Agricultural and Environmental Issues. </w:t>
      </w:r>
      <w:r w:rsidRPr="007E6DEC">
        <w:rPr>
          <w:rFonts w:ascii="Garamond" w:eastAsia="Times New Roman" w:hAnsi="Garamond"/>
          <w:i/>
        </w:rPr>
        <w:t xml:space="preserve">BioScience </w:t>
      </w:r>
      <w:r w:rsidRPr="007E6DEC">
        <w:rPr>
          <w:rFonts w:ascii="Garamond" w:eastAsia="Times New Roman" w:hAnsi="Garamond"/>
        </w:rPr>
        <w:t xml:space="preserve">54 (10): 909-918. </w:t>
      </w:r>
    </w:p>
    <w:p w14:paraId="0ECDC081" w14:textId="77777777" w:rsidR="008555B0" w:rsidRPr="007E6DEC" w:rsidRDefault="008555B0" w:rsidP="008555B0">
      <w:pPr>
        <w:ind w:left="360" w:hanging="360"/>
        <w:rPr>
          <w:rFonts w:ascii="Garamond" w:eastAsia="Times New Roman" w:hAnsi="Garamond"/>
        </w:rPr>
      </w:pPr>
    </w:p>
    <w:p w14:paraId="4717EB49" w14:textId="5D248842" w:rsidR="00711EDB" w:rsidRPr="007E6DEC" w:rsidRDefault="00B818CB" w:rsidP="008555B0">
      <w:pPr>
        <w:ind w:left="360" w:hanging="360"/>
        <w:rPr>
          <w:rFonts w:ascii="Garamond" w:eastAsia="Times New Roman" w:hAnsi="Garamond"/>
        </w:rPr>
      </w:pPr>
      <w:r w:rsidRPr="007E6DEC">
        <w:rPr>
          <w:rFonts w:ascii="Garamond" w:eastAsia="Times New Roman" w:hAnsi="Garamond"/>
        </w:rPr>
        <w:t xml:space="preserve">Pohl, Christian. 2008. </w:t>
      </w:r>
      <w:r w:rsidR="00711EDB" w:rsidRPr="007E6DEC">
        <w:rPr>
          <w:rFonts w:ascii="Garamond" w:eastAsia="Times New Roman" w:hAnsi="Garamond"/>
        </w:rPr>
        <w:t xml:space="preserve">From Science to Policy Through Transdisciplinary Research. </w:t>
      </w:r>
      <w:r w:rsidR="00711EDB" w:rsidRPr="007E6DEC">
        <w:rPr>
          <w:rFonts w:ascii="Garamond" w:eastAsia="Times New Roman" w:hAnsi="Garamond"/>
          <w:i/>
        </w:rPr>
        <w:t xml:space="preserve">Environmental Science and Policy </w:t>
      </w:r>
      <w:r w:rsidR="00711EDB" w:rsidRPr="007E6DEC">
        <w:rPr>
          <w:rFonts w:ascii="Garamond" w:eastAsia="Times New Roman" w:hAnsi="Garamond"/>
        </w:rPr>
        <w:t xml:space="preserve">11 (1): 46-53. </w:t>
      </w:r>
    </w:p>
    <w:p w14:paraId="5D8C24EB" w14:textId="77777777" w:rsidR="008555B0" w:rsidRPr="007E6DEC" w:rsidRDefault="008555B0" w:rsidP="008555B0">
      <w:pPr>
        <w:ind w:left="360" w:hanging="360"/>
        <w:rPr>
          <w:rFonts w:ascii="Garamond" w:eastAsia="Times New Roman" w:hAnsi="Garamond"/>
        </w:rPr>
      </w:pPr>
    </w:p>
    <w:p w14:paraId="5356BE79" w14:textId="77449167" w:rsidR="00203F45" w:rsidRPr="007E6DEC" w:rsidRDefault="00203F45" w:rsidP="008555B0">
      <w:pPr>
        <w:ind w:left="360" w:hanging="360"/>
        <w:rPr>
          <w:rFonts w:ascii="Garamond" w:eastAsia="Times New Roman" w:hAnsi="Garamond"/>
        </w:rPr>
      </w:pPr>
      <w:r w:rsidRPr="007E6DEC">
        <w:rPr>
          <w:rFonts w:ascii="Garamond" w:eastAsia="Times New Roman" w:hAnsi="Garamond"/>
        </w:rPr>
        <w:t xml:space="preserve">Pretty, Jules. 2003. Agroecology in Developing Countries: The Promise of a Sustainable Harvest. </w:t>
      </w:r>
      <w:r w:rsidRPr="007E6DEC">
        <w:rPr>
          <w:rFonts w:ascii="Garamond" w:eastAsia="Times New Roman" w:hAnsi="Garamond"/>
          <w:i/>
          <w:iCs/>
        </w:rPr>
        <w:t>Environment: Science and Policy for Sustainable Development</w:t>
      </w:r>
      <w:r w:rsidRPr="007E6DEC">
        <w:rPr>
          <w:rFonts w:ascii="Garamond" w:eastAsia="Times New Roman" w:hAnsi="Garamond"/>
        </w:rPr>
        <w:t xml:space="preserve"> 45 (9):</w:t>
      </w:r>
      <w:r w:rsidR="00B818CB" w:rsidRPr="007E6DEC">
        <w:rPr>
          <w:rFonts w:ascii="Garamond" w:eastAsia="Times New Roman" w:hAnsi="Garamond"/>
        </w:rPr>
        <w:t xml:space="preserve"> </w:t>
      </w:r>
      <w:r w:rsidRPr="007E6DEC">
        <w:rPr>
          <w:rFonts w:ascii="Garamond" w:eastAsia="Times New Roman" w:hAnsi="Garamond"/>
        </w:rPr>
        <w:t>8</w:t>
      </w:r>
      <w:r w:rsidR="009B74FA" w:rsidRPr="007E6DEC">
        <w:rPr>
          <w:rFonts w:ascii="Garamond" w:eastAsia="Times New Roman" w:hAnsi="Garamond"/>
        </w:rPr>
        <w:t>-</w:t>
      </w:r>
      <w:r w:rsidRPr="007E6DEC">
        <w:rPr>
          <w:rFonts w:ascii="Garamond" w:eastAsia="Times New Roman" w:hAnsi="Garamond"/>
        </w:rPr>
        <w:t xml:space="preserve">20. </w:t>
      </w:r>
    </w:p>
    <w:p w14:paraId="1C8B185A" w14:textId="77777777" w:rsidR="008555B0" w:rsidRPr="007E6DEC" w:rsidRDefault="008555B0" w:rsidP="008555B0">
      <w:pPr>
        <w:ind w:left="360" w:hanging="360"/>
        <w:rPr>
          <w:rFonts w:ascii="Garamond" w:eastAsia="Times New Roman" w:hAnsi="Garamond"/>
        </w:rPr>
      </w:pPr>
    </w:p>
    <w:p w14:paraId="4B2AE40A" w14:textId="0ED51B00" w:rsidR="009713DE" w:rsidRPr="007E6DEC" w:rsidRDefault="009713DE" w:rsidP="008555B0">
      <w:pPr>
        <w:ind w:left="360" w:hanging="360"/>
        <w:rPr>
          <w:rFonts w:ascii="Garamond" w:eastAsia="Times New Roman" w:hAnsi="Garamond"/>
        </w:rPr>
      </w:pPr>
      <w:r w:rsidRPr="007E6DEC">
        <w:rPr>
          <w:rFonts w:ascii="Garamond" w:eastAsia="Times New Roman" w:hAnsi="Garamond"/>
        </w:rPr>
        <w:t xml:space="preserve">Princen, Thomas. 2002. Distancing: Consumption and the </w:t>
      </w:r>
      <w:r w:rsidR="00EF4056" w:rsidRPr="007E6DEC">
        <w:rPr>
          <w:rFonts w:ascii="Garamond" w:eastAsia="Times New Roman" w:hAnsi="Garamond"/>
        </w:rPr>
        <w:t>S</w:t>
      </w:r>
      <w:r w:rsidRPr="007E6DEC">
        <w:rPr>
          <w:rFonts w:ascii="Garamond" w:eastAsia="Times New Roman" w:hAnsi="Garamond"/>
        </w:rPr>
        <w:t xml:space="preserve">evering of </w:t>
      </w:r>
      <w:r w:rsidR="00EF4056" w:rsidRPr="007E6DEC">
        <w:rPr>
          <w:rFonts w:ascii="Garamond" w:eastAsia="Times New Roman" w:hAnsi="Garamond"/>
        </w:rPr>
        <w:t>F</w:t>
      </w:r>
      <w:r w:rsidRPr="007E6DEC">
        <w:rPr>
          <w:rFonts w:ascii="Garamond" w:eastAsia="Times New Roman" w:hAnsi="Garamond"/>
        </w:rPr>
        <w:t xml:space="preserve">eedback. In </w:t>
      </w:r>
      <w:r w:rsidRPr="007E6DEC">
        <w:rPr>
          <w:rFonts w:ascii="Garamond" w:eastAsia="Times New Roman" w:hAnsi="Garamond"/>
          <w:i/>
          <w:iCs/>
        </w:rPr>
        <w:t xml:space="preserve">Confronting </w:t>
      </w:r>
      <w:r w:rsidR="00EF4056" w:rsidRPr="007E6DEC">
        <w:rPr>
          <w:rFonts w:ascii="Garamond" w:eastAsia="Times New Roman" w:hAnsi="Garamond"/>
          <w:i/>
          <w:iCs/>
        </w:rPr>
        <w:t>C</w:t>
      </w:r>
      <w:r w:rsidRPr="007E6DEC">
        <w:rPr>
          <w:rFonts w:ascii="Garamond" w:eastAsia="Times New Roman" w:hAnsi="Garamond"/>
          <w:i/>
          <w:iCs/>
        </w:rPr>
        <w:t>onsumption</w:t>
      </w:r>
      <w:r w:rsidR="00EF4056" w:rsidRPr="007E6DEC">
        <w:rPr>
          <w:rFonts w:ascii="Garamond" w:eastAsia="Times New Roman" w:hAnsi="Garamond"/>
          <w:iCs/>
        </w:rPr>
        <w:t>, edited by Ken Conca, Michael Maniates, and Thomas Princen, 103-131</w:t>
      </w:r>
      <w:r w:rsidRPr="007E6DEC">
        <w:rPr>
          <w:rFonts w:ascii="Garamond" w:eastAsia="Times New Roman" w:hAnsi="Garamond"/>
        </w:rPr>
        <w:t xml:space="preserve">. </w:t>
      </w:r>
      <w:r w:rsidR="00EF4056" w:rsidRPr="007E6DEC">
        <w:rPr>
          <w:rFonts w:ascii="Garamond" w:eastAsia="Times New Roman" w:hAnsi="Garamond"/>
        </w:rPr>
        <w:t xml:space="preserve">Cambridge: </w:t>
      </w:r>
      <w:r w:rsidRPr="007E6DEC">
        <w:rPr>
          <w:rFonts w:ascii="Garamond" w:eastAsia="Times New Roman" w:hAnsi="Garamond"/>
        </w:rPr>
        <w:t>MIT</w:t>
      </w:r>
      <w:r w:rsidR="00EF4056" w:rsidRPr="007E6DEC">
        <w:rPr>
          <w:rFonts w:ascii="Garamond" w:eastAsia="Times New Roman" w:hAnsi="Garamond"/>
        </w:rPr>
        <w:t xml:space="preserve"> P</w:t>
      </w:r>
      <w:r w:rsidRPr="007E6DEC">
        <w:rPr>
          <w:rFonts w:ascii="Garamond" w:eastAsia="Times New Roman" w:hAnsi="Garamond"/>
        </w:rPr>
        <w:t>ress.</w:t>
      </w:r>
    </w:p>
    <w:p w14:paraId="0053DD3F" w14:textId="77777777" w:rsidR="008555B0" w:rsidRPr="007E6DEC" w:rsidRDefault="008555B0" w:rsidP="008555B0">
      <w:pPr>
        <w:ind w:left="360" w:hanging="360"/>
        <w:rPr>
          <w:rFonts w:ascii="Garamond" w:eastAsia="Times New Roman" w:hAnsi="Garamond"/>
        </w:rPr>
      </w:pPr>
    </w:p>
    <w:p w14:paraId="5ACB6168" w14:textId="20797883" w:rsidR="00B818CB" w:rsidRPr="007E6DEC" w:rsidRDefault="00B818CB" w:rsidP="008555B0">
      <w:pPr>
        <w:ind w:left="360" w:hanging="360"/>
        <w:rPr>
          <w:rFonts w:ascii="Garamond" w:eastAsia="Times New Roman" w:hAnsi="Garamond"/>
        </w:rPr>
      </w:pPr>
      <w:r w:rsidRPr="007E6DEC">
        <w:rPr>
          <w:rFonts w:ascii="Garamond" w:eastAsia="Times New Roman" w:hAnsi="Garamond"/>
        </w:rPr>
        <w:t xml:space="preserve">Sage, Colin. 2013. </w:t>
      </w:r>
      <w:r w:rsidR="00DD54C4" w:rsidRPr="007E6DEC">
        <w:rPr>
          <w:rFonts w:ascii="Garamond" w:eastAsia="Times New Roman" w:hAnsi="Garamond"/>
        </w:rPr>
        <w:t>The Interconnected Challenges for Food Security from a Food Regimes Perspective: Ene</w:t>
      </w:r>
      <w:r w:rsidRPr="007E6DEC">
        <w:rPr>
          <w:rFonts w:ascii="Garamond" w:eastAsia="Times New Roman" w:hAnsi="Garamond"/>
        </w:rPr>
        <w:t>rgy, Climate and Malconsumption</w:t>
      </w:r>
      <w:r w:rsidR="007A6C7D" w:rsidRPr="007E6DEC">
        <w:rPr>
          <w:rFonts w:ascii="Garamond" w:eastAsia="Times New Roman" w:hAnsi="Garamond"/>
        </w:rPr>
        <w:t>.</w:t>
      </w:r>
      <w:r w:rsidR="00DD54C4" w:rsidRPr="007E6DEC">
        <w:rPr>
          <w:rFonts w:ascii="Garamond" w:eastAsia="Times New Roman" w:hAnsi="Garamond"/>
        </w:rPr>
        <w:t xml:space="preserve"> </w:t>
      </w:r>
      <w:r w:rsidR="00DD54C4" w:rsidRPr="007E6DEC">
        <w:rPr>
          <w:rFonts w:ascii="Garamond" w:eastAsia="Times New Roman" w:hAnsi="Garamond"/>
          <w:i/>
          <w:iCs/>
        </w:rPr>
        <w:t>Journal of Rural Studies</w:t>
      </w:r>
      <w:r w:rsidR="00DD54C4" w:rsidRPr="007E6DEC">
        <w:rPr>
          <w:rFonts w:ascii="Garamond" w:eastAsia="Times New Roman" w:hAnsi="Garamond"/>
        </w:rPr>
        <w:t xml:space="preserve"> 29:</w:t>
      </w:r>
      <w:r w:rsidRPr="007E6DEC">
        <w:rPr>
          <w:rFonts w:ascii="Garamond" w:eastAsia="Times New Roman" w:hAnsi="Garamond"/>
        </w:rPr>
        <w:t xml:space="preserve"> </w:t>
      </w:r>
      <w:r w:rsidR="00DD54C4" w:rsidRPr="007E6DEC">
        <w:rPr>
          <w:rFonts w:ascii="Garamond" w:eastAsia="Times New Roman" w:hAnsi="Garamond"/>
        </w:rPr>
        <w:t>71</w:t>
      </w:r>
      <w:r w:rsidR="009B74FA" w:rsidRPr="007E6DEC">
        <w:rPr>
          <w:rFonts w:ascii="Garamond" w:eastAsia="Times New Roman" w:hAnsi="Garamond"/>
        </w:rPr>
        <w:t>-</w:t>
      </w:r>
      <w:r w:rsidR="00DD54C4" w:rsidRPr="007E6DEC">
        <w:rPr>
          <w:rFonts w:ascii="Garamond" w:eastAsia="Times New Roman" w:hAnsi="Garamond"/>
        </w:rPr>
        <w:t xml:space="preserve">80. </w:t>
      </w:r>
    </w:p>
    <w:p w14:paraId="434A6252" w14:textId="77777777" w:rsidR="008555B0" w:rsidRPr="007E6DEC" w:rsidRDefault="008555B0" w:rsidP="008555B0">
      <w:pPr>
        <w:ind w:left="360" w:hanging="360"/>
        <w:rPr>
          <w:rFonts w:ascii="Garamond" w:eastAsia="Times New Roman" w:hAnsi="Garamond"/>
        </w:rPr>
      </w:pPr>
    </w:p>
    <w:p w14:paraId="1E6D2B59" w14:textId="7B010D34" w:rsidR="00B818CB" w:rsidRPr="007E6DEC" w:rsidRDefault="00B818CB" w:rsidP="008555B0">
      <w:pPr>
        <w:ind w:left="360" w:hanging="360"/>
        <w:rPr>
          <w:rFonts w:ascii="Garamond" w:eastAsia="Times New Roman" w:hAnsi="Garamond"/>
          <w:bCs/>
        </w:rPr>
      </w:pPr>
      <w:r w:rsidRPr="007E6DEC">
        <w:rPr>
          <w:rFonts w:ascii="Garamond" w:eastAsia="Times New Roman" w:hAnsi="Garamond"/>
        </w:rPr>
        <w:t xml:space="preserve">Scott, Caitlin. </w:t>
      </w:r>
      <w:r w:rsidRPr="007E6DEC">
        <w:rPr>
          <w:rFonts w:ascii="Garamond" w:eastAsia="Times New Roman" w:hAnsi="Garamond"/>
          <w:bCs/>
        </w:rPr>
        <w:t xml:space="preserve">Sustainably-Sourced Junk Food? Big Food and the Legitimacy Challenge of Sustainable Diets. </w:t>
      </w:r>
      <w:r w:rsidRPr="007E6DEC">
        <w:rPr>
          <w:rFonts w:ascii="Garamond" w:eastAsia="Times New Roman" w:hAnsi="Garamond"/>
          <w:bCs/>
          <w:i/>
        </w:rPr>
        <w:t>Global Environmental Politics</w:t>
      </w:r>
      <w:r w:rsidRPr="007E6DEC">
        <w:rPr>
          <w:rFonts w:ascii="Garamond" w:eastAsia="Times New Roman" w:hAnsi="Garamond"/>
          <w:bCs/>
        </w:rPr>
        <w:t xml:space="preserve"> 18 (2</w:t>
      </w:r>
      <w:r w:rsidR="00EF4056" w:rsidRPr="007E6DEC">
        <w:rPr>
          <w:rFonts w:ascii="Garamond" w:eastAsia="Times New Roman" w:hAnsi="Garamond"/>
          <w:bCs/>
        </w:rPr>
        <w:t>)</w:t>
      </w:r>
      <w:r w:rsidRPr="007E6DEC">
        <w:rPr>
          <w:rFonts w:ascii="Garamond" w:eastAsia="Times New Roman" w:hAnsi="Garamond"/>
          <w:bCs/>
        </w:rPr>
        <w:t>.</w:t>
      </w:r>
    </w:p>
    <w:p w14:paraId="584F7F10" w14:textId="77777777" w:rsidR="008555B0" w:rsidRPr="007E6DEC" w:rsidRDefault="008555B0" w:rsidP="008555B0">
      <w:pPr>
        <w:ind w:left="360" w:hanging="360"/>
        <w:rPr>
          <w:rFonts w:ascii="Garamond" w:eastAsia="Times New Roman" w:hAnsi="Garamond"/>
        </w:rPr>
      </w:pPr>
    </w:p>
    <w:p w14:paraId="3145C0FE" w14:textId="56D62DC2" w:rsidR="00DD54C4" w:rsidRPr="007E6DEC" w:rsidRDefault="00B818CB" w:rsidP="008555B0">
      <w:pPr>
        <w:ind w:left="360" w:hanging="360"/>
        <w:rPr>
          <w:rFonts w:ascii="Garamond" w:eastAsia="Times New Roman" w:hAnsi="Garamond"/>
        </w:rPr>
      </w:pPr>
      <w:r w:rsidRPr="007E6DEC">
        <w:rPr>
          <w:rFonts w:ascii="Garamond" w:eastAsia="Times New Roman" w:hAnsi="Garamond"/>
        </w:rPr>
        <w:t xml:space="preserve">Schleifer, Philip. 2016. </w:t>
      </w:r>
      <w:r w:rsidR="00DD54C4" w:rsidRPr="007E6DEC">
        <w:rPr>
          <w:rFonts w:ascii="Garamond" w:eastAsia="Times New Roman" w:hAnsi="Garamond"/>
        </w:rPr>
        <w:t xml:space="preserve">Private Governance Undermined: India and the Roundtable on Sustainable Palm Oil. </w:t>
      </w:r>
      <w:r w:rsidR="00DD54C4" w:rsidRPr="007E6DEC">
        <w:rPr>
          <w:rFonts w:ascii="Garamond" w:eastAsia="Times New Roman" w:hAnsi="Garamond"/>
          <w:i/>
          <w:iCs/>
        </w:rPr>
        <w:t>Global Environmental Politics</w:t>
      </w:r>
      <w:r w:rsidR="00DD54C4" w:rsidRPr="007E6DEC">
        <w:rPr>
          <w:rFonts w:ascii="Garamond" w:eastAsia="Times New Roman" w:hAnsi="Garamond"/>
        </w:rPr>
        <w:t xml:space="preserve"> 16 (1):</w:t>
      </w:r>
      <w:r w:rsidRPr="007E6DEC">
        <w:rPr>
          <w:rFonts w:ascii="Garamond" w:eastAsia="Times New Roman" w:hAnsi="Garamond"/>
        </w:rPr>
        <w:t xml:space="preserve"> </w:t>
      </w:r>
      <w:r w:rsidR="00DD54C4" w:rsidRPr="007E6DEC">
        <w:rPr>
          <w:rFonts w:ascii="Garamond" w:eastAsia="Times New Roman" w:hAnsi="Garamond"/>
        </w:rPr>
        <w:t>38</w:t>
      </w:r>
      <w:r w:rsidR="009B74FA" w:rsidRPr="007E6DEC">
        <w:rPr>
          <w:rFonts w:ascii="Garamond" w:eastAsia="Times New Roman" w:hAnsi="Garamond"/>
        </w:rPr>
        <w:t>-</w:t>
      </w:r>
      <w:r w:rsidR="00DD54C4" w:rsidRPr="007E6DEC">
        <w:rPr>
          <w:rFonts w:ascii="Garamond" w:eastAsia="Times New Roman" w:hAnsi="Garamond"/>
        </w:rPr>
        <w:t xml:space="preserve">58. </w:t>
      </w:r>
    </w:p>
    <w:p w14:paraId="71A65AF8" w14:textId="77777777" w:rsidR="008555B0" w:rsidRPr="007E6DEC" w:rsidRDefault="008555B0" w:rsidP="008555B0">
      <w:pPr>
        <w:ind w:left="360" w:hanging="360"/>
        <w:rPr>
          <w:rFonts w:ascii="Garamond" w:eastAsia="Times New Roman" w:hAnsi="Garamond"/>
        </w:rPr>
      </w:pPr>
    </w:p>
    <w:p w14:paraId="5C09A3AB" w14:textId="72646D03" w:rsidR="00DD54C4" w:rsidRPr="007E6DEC" w:rsidRDefault="00DD54C4" w:rsidP="008555B0">
      <w:pPr>
        <w:ind w:left="360" w:hanging="360"/>
        <w:rPr>
          <w:rFonts w:ascii="Garamond" w:eastAsia="Times New Roman" w:hAnsi="Garamond"/>
        </w:rPr>
      </w:pPr>
      <w:r w:rsidRPr="007E6DEC">
        <w:rPr>
          <w:rFonts w:ascii="Garamond" w:eastAsia="Times New Roman" w:hAnsi="Garamond"/>
        </w:rPr>
        <w:t>S</w:t>
      </w:r>
      <w:r w:rsidR="00B818CB" w:rsidRPr="007E6DEC">
        <w:rPr>
          <w:rFonts w:ascii="Garamond" w:eastAsia="Times New Roman" w:hAnsi="Garamond"/>
        </w:rPr>
        <w:t>chmitz, Ch</w:t>
      </w:r>
      <w:r w:rsidR="006C4CD5" w:rsidRPr="007E6DEC">
        <w:rPr>
          <w:rFonts w:ascii="Garamond" w:eastAsia="Times New Roman" w:hAnsi="Garamond"/>
        </w:rPr>
        <w:t>r</w:t>
      </w:r>
      <w:r w:rsidR="00B818CB" w:rsidRPr="007E6DEC">
        <w:rPr>
          <w:rFonts w:ascii="Garamond" w:eastAsia="Times New Roman" w:hAnsi="Garamond"/>
        </w:rPr>
        <w:t xml:space="preserve">istoph, Annie Biewald, Hermann Lotze-Campen, Alexander Popp, Jan Philipp Dietrich, Benjamin Bodirsky, Michael Krause, and Isabelle Weindl. 2012. </w:t>
      </w:r>
      <w:r w:rsidRPr="007E6DEC">
        <w:rPr>
          <w:rFonts w:ascii="Garamond" w:eastAsia="Times New Roman" w:hAnsi="Garamond"/>
        </w:rPr>
        <w:t xml:space="preserve">Trading More Food: Implications for Land Use, Greenhouse Gas Emissions, and the Food System. </w:t>
      </w:r>
      <w:r w:rsidRPr="007E6DEC">
        <w:rPr>
          <w:rFonts w:ascii="Garamond" w:eastAsia="Times New Roman" w:hAnsi="Garamond"/>
          <w:i/>
          <w:iCs/>
        </w:rPr>
        <w:t>Global Environmental Change</w:t>
      </w:r>
      <w:r w:rsidRPr="007E6DEC">
        <w:rPr>
          <w:rFonts w:ascii="Garamond" w:eastAsia="Times New Roman" w:hAnsi="Garamond"/>
        </w:rPr>
        <w:t xml:space="preserve"> 22 (</w:t>
      </w:r>
      <w:r w:rsidR="00EF4056" w:rsidRPr="007E6DEC">
        <w:rPr>
          <w:rFonts w:ascii="Garamond" w:eastAsia="Times New Roman" w:hAnsi="Garamond"/>
        </w:rPr>
        <w:t>1</w:t>
      </w:r>
      <w:r w:rsidRPr="007E6DEC">
        <w:rPr>
          <w:rFonts w:ascii="Garamond" w:eastAsia="Times New Roman" w:hAnsi="Garamond"/>
        </w:rPr>
        <w:t>):</w:t>
      </w:r>
      <w:r w:rsidR="00B818CB" w:rsidRPr="007E6DEC">
        <w:rPr>
          <w:rFonts w:ascii="Garamond" w:eastAsia="Times New Roman" w:hAnsi="Garamond"/>
        </w:rPr>
        <w:t xml:space="preserve"> </w:t>
      </w:r>
      <w:r w:rsidRPr="007E6DEC">
        <w:rPr>
          <w:rFonts w:ascii="Garamond" w:eastAsia="Times New Roman" w:hAnsi="Garamond"/>
        </w:rPr>
        <w:t>189</w:t>
      </w:r>
      <w:r w:rsidR="009B74FA" w:rsidRPr="007E6DEC">
        <w:rPr>
          <w:rFonts w:ascii="Garamond" w:eastAsia="Times New Roman" w:hAnsi="Garamond"/>
        </w:rPr>
        <w:t>-</w:t>
      </w:r>
      <w:r w:rsidRPr="007E6DEC">
        <w:rPr>
          <w:rFonts w:ascii="Garamond" w:eastAsia="Times New Roman" w:hAnsi="Garamond"/>
        </w:rPr>
        <w:t>209.</w:t>
      </w:r>
    </w:p>
    <w:p w14:paraId="57FFEBA9" w14:textId="77777777" w:rsidR="008555B0" w:rsidRPr="007E6DEC" w:rsidRDefault="008555B0" w:rsidP="008555B0">
      <w:pPr>
        <w:ind w:left="360" w:hanging="360"/>
        <w:rPr>
          <w:rFonts w:ascii="Garamond" w:eastAsia="Times New Roman" w:hAnsi="Garamond"/>
        </w:rPr>
      </w:pPr>
    </w:p>
    <w:p w14:paraId="0FC180BC" w14:textId="3C1D2565" w:rsidR="00A2476D" w:rsidRPr="007E6DEC" w:rsidRDefault="00DD54C4" w:rsidP="008555B0">
      <w:pPr>
        <w:ind w:left="360" w:hanging="360"/>
        <w:rPr>
          <w:rFonts w:ascii="Garamond" w:eastAsia="Times New Roman" w:hAnsi="Garamond"/>
        </w:rPr>
      </w:pPr>
      <w:r w:rsidRPr="007E6DEC">
        <w:rPr>
          <w:rFonts w:ascii="Garamond" w:eastAsia="Times New Roman" w:hAnsi="Garamond"/>
        </w:rPr>
        <w:t>Scoones, Ian. 2009. The Politics of Global Assessments: The Case of the International</w:t>
      </w:r>
      <w:r w:rsidR="00B818CB" w:rsidRPr="007E6DEC">
        <w:rPr>
          <w:rFonts w:ascii="Garamond" w:eastAsia="Times New Roman" w:hAnsi="Garamond"/>
        </w:rPr>
        <w:t xml:space="preserve"> </w:t>
      </w:r>
      <w:r w:rsidRPr="007E6DEC">
        <w:rPr>
          <w:rFonts w:ascii="Garamond" w:eastAsia="Times New Roman" w:hAnsi="Garamond"/>
        </w:rPr>
        <w:t>Assessment of Agricultural Knowledge, Science and Technology for Development</w:t>
      </w:r>
      <w:r w:rsidR="00B818CB" w:rsidRPr="007E6DEC">
        <w:rPr>
          <w:rFonts w:ascii="Garamond" w:eastAsia="Times New Roman" w:hAnsi="Garamond"/>
        </w:rPr>
        <w:t xml:space="preserve"> </w:t>
      </w:r>
      <w:r w:rsidRPr="007E6DEC">
        <w:rPr>
          <w:rFonts w:ascii="Garamond" w:eastAsia="Times New Roman" w:hAnsi="Garamond"/>
        </w:rPr>
        <w:t xml:space="preserve">(IAASTD). </w:t>
      </w:r>
      <w:r w:rsidRPr="007E6DEC">
        <w:rPr>
          <w:rFonts w:ascii="Garamond" w:eastAsia="Times New Roman" w:hAnsi="Garamond"/>
          <w:i/>
          <w:iCs/>
        </w:rPr>
        <w:t>Journal of Peasant Studies</w:t>
      </w:r>
      <w:r w:rsidRPr="007E6DEC">
        <w:rPr>
          <w:rFonts w:ascii="Garamond" w:eastAsia="Times New Roman" w:hAnsi="Garamond"/>
        </w:rPr>
        <w:t xml:space="preserve"> 36 (3):</w:t>
      </w:r>
      <w:r w:rsidR="00B818CB" w:rsidRPr="007E6DEC">
        <w:rPr>
          <w:rFonts w:ascii="Garamond" w:eastAsia="Times New Roman" w:hAnsi="Garamond"/>
        </w:rPr>
        <w:t xml:space="preserve"> </w:t>
      </w:r>
      <w:r w:rsidRPr="007E6DEC">
        <w:rPr>
          <w:rFonts w:ascii="Garamond" w:eastAsia="Times New Roman" w:hAnsi="Garamond"/>
        </w:rPr>
        <w:t>547</w:t>
      </w:r>
      <w:r w:rsidR="009B74FA" w:rsidRPr="007E6DEC">
        <w:rPr>
          <w:rFonts w:ascii="Garamond" w:eastAsia="Times New Roman" w:hAnsi="Garamond"/>
        </w:rPr>
        <w:t>-</w:t>
      </w:r>
      <w:r w:rsidR="00B818CB" w:rsidRPr="007E6DEC">
        <w:rPr>
          <w:rFonts w:ascii="Garamond" w:eastAsia="Times New Roman" w:hAnsi="Garamond"/>
        </w:rPr>
        <w:t>5</w:t>
      </w:r>
      <w:r w:rsidRPr="007E6DEC">
        <w:rPr>
          <w:rFonts w:ascii="Garamond" w:eastAsia="Times New Roman" w:hAnsi="Garamond"/>
        </w:rPr>
        <w:t xml:space="preserve">71. </w:t>
      </w:r>
    </w:p>
    <w:p w14:paraId="453078B2" w14:textId="77777777" w:rsidR="008555B0" w:rsidRPr="007E6DEC" w:rsidRDefault="008555B0" w:rsidP="008555B0">
      <w:pPr>
        <w:ind w:left="360" w:hanging="360"/>
        <w:rPr>
          <w:rFonts w:ascii="Garamond" w:eastAsia="Times New Roman" w:hAnsi="Garamond"/>
        </w:rPr>
      </w:pPr>
    </w:p>
    <w:p w14:paraId="52A1E75A" w14:textId="56B4B6C3" w:rsidR="00B818CB" w:rsidRPr="007E6DEC" w:rsidRDefault="008425DF" w:rsidP="008555B0">
      <w:pPr>
        <w:ind w:left="360" w:hanging="360"/>
        <w:rPr>
          <w:rFonts w:ascii="Garamond" w:eastAsia="Times New Roman" w:hAnsi="Garamond"/>
        </w:rPr>
      </w:pPr>
      <w:r w:rsidRPr="007E6DEC">
        <w:rPr>
          <w:rFonts w:ascii="Garamond" w:eastAsia="Times New Roman" w:hAnsi="Garamond"/>
        </w:rPr>
        <w:t xml:space="preserve">Sommerville, Melanie, and André Magnan. 2015. ‘Pinstripes on the Prairies’: Examining the Financialization of Farming Systems in the Canadian Prairie Provinces. </w:t>
      </w:r>
      <w:r w:rsidRPr="007E6DEC">
        <w:rPr>
          <w:rFonts w:ascii="Garamond" w:eastAsia="Times New Roman" w:hAnsi="Garamond"/>
          <w:i/>
          <w:iCs/>
        </w:rPr>
        <w:t>The Journal of Peasant Studies</w:t>
      </w:r>
      <w:r w:rsidRPr="007E6DEC">
        <w:rPr>
          <w:rFonts w:ascii="Garamond" w:eastAsia="Times New Roman" w:hAnsi="Garamond"/>
        </w:rPr>
        <w:t xml:space="preserve"> 42 (1):</w:t>
      </w:r>
      <w:r w:rsidR="00B818CB" w:rsidRPr="007E6DEC">
        <w:rPr>
          <w:rFonts w:ascii="Garamond" w:eastAsia="Times New Roman" w:hAnsi="Garamond"/>
        </w:rPr>
        <w:t xml:space="preserve"> </w:t>
      </w:r>
      <w:r w:rsidRPr="007E6DEC">
        <w:rPr>
          <w:rFonts w:ascii="Garamond" w:eastAsia="Times New Roman" w:hAnsi="Garamond"/>
        </w:rPr>
        <w:t>119</w:t>
      </w:r>
      <w:r w:rsidR="009B74FA" w:rsidRPr="007E6DEC">
        <w:rPr>
          <w:rFonts w:ascii="Garamond" w:eastAsia="Times New Roman" w:hAnsi="Garamond"/>
        </w:rPr>
        <w:t>-</w:t>
      </w:r>
      <w:r w:rsidR="00B818CB" w:rsidRPr="007E6DEC">
        <w:rPr>
          <w:rFonts w:ascii="Garamond" w:eastAsia="Times New Roman" w:hAnsi="Garamond"/>
        </w:rPr>
        <w:t>1</w:t>
      </w:r>
      <w:r w:rsidRPr="007E6DEC">
        <w:rPr>
          <w:rFonts w:ascii="Garamond" w:eastAsia="Times New Roman" w:hAnsi="Garamond"/>
        </w:rPr>
        <w:t xml:space="preserve">44. </w:t>
      </w:r>
    </w:p>
    <w:p w14:paraId="6DD44655" w14:textId="77777777" w:rsidR="008555B0" w:rsidRPr="007E6DEC" w:rsidRDefault="008555B0" w:rsidP="008555B0">
      <w:pPr>
        <w:ind w:left="360" w:hanging="360"/>
        <w:rPr>
          <w:rFonts w:ascii="Garamond" w:eastAsia="Times New Roman" w:hAnsi="Garamond"/>
        </w:rPr>
      </w:pPr>
    </w:p>
    <w:p w14:paraId="5969900B" w14:textId="1A2E87E2" w:rsidR="001F7795" w:rsidRPr="007E6DEC" w:rsidRDefault="001F7795" w:rsidP="008555B0">
      <w:pPr>
        <w:ind w:left="360" w:hanging="360"/>
        <w:rPr>
          <w:rFonts w:ascii="Garamond" w:eastAsia="Times New Roman" w:hAnsi="Garamond"/>
        </w:rPr>
      </w:pPr>
      <w:r w:rsidRPr="007E6DEC">
        <w:rPr>
          <w:rFonts w:ascii="Garamond" w:eastAsia="Times New Roman" w:hAnsi="Garamond"/>
        </w:rPr>
        <w:lastRenderedPageBreak/>
        <w:t>Taylor, Marcus. 2018.</w:t>
      </w:r>
      <w:r w:rsidR="00B818CB" w:rsidRPr="007E6DEC">
        <w:rPr>
          <w:rFonts w:ascii="Garamond" w:eastAsia="Times New Roman" w:hAnsi="Garamond"/>
        </w:rPr>
        <w:t xml:space="preserve"> </w:t>
      </w:r>
      <w:r w:rsidRPr="007E6DEC">
        <w:rPr>
          <w:rFonts w:ascii="Garamond" w:eastAsia="Times New Roman" w:hAnsi="Garamond"/>
        </w:rPr>
        <w:t xml:space="preserve">Climate-Smart Agriculture: What Is It Good For? </w:t>
      </w:r>
      <w:r w:rsidRPr="007E6DEC">
        <w:rPr>
          <w:rFonts w:ascii="Garamond" w:eastAsia="Times New Roman" w:hAnsi="Garamond"/>
          <w:i/>
          <w:iCs/>
        </w:rPr>
        <w:t>The Journal of Peasant Studies</w:t>
      </w:r>
      <w:r w:rsidRPr="007E6DEC">
        <w:rPr>
          <w:rFonts w:ascii="Garamond" w:eastAsia="Times New Roman" w:hAnsi="Garamond"/>
        </w:rPr>
        <w:t xml:space="preserve"> 45 (1):</w:t>
      </w:r>
      <w:r w:rsidR="00B818CB" w:rsidRPr="007E6DEC">
        <w:rPr>
          <w:rFonts w:ascii="Garamond" w:eastAsia="Times New Roman" w:hAnsi="Garamond"/>
        </w:rPr>
        <w:t xml:space="preserve"> </w:t>
      </w:r>
      <w:r w:rsidRPr="007E6DEC">
        <w:rPr>
          <w:rFonts w:ascii="Garamond" w:eastAsia="Times New Roman" w:hAnsi="Garamond"/>
        </w:rPr>
        <w:t>89</w:t>
      </w:r>
      <w:r w:rsidR="009B74FA" w:rsidRPr="007E6DEC">
        <w:rPr>
          <w:rFonts w:ascii="Garamond" w:eastAsia="Times New Roman" w:hAnsi="Garamond"/>
        </w:rPr>
        <w:t>-</w:t>
      </w:r>
      <w:r w:rsidRPr="007E6DEC">
        <w:rPr>
          <w:rFonts w:ascii="Garamond" w:eastAsia="Times New Roman" w:hAnsi="Garamond"/>
        </w:rPr>
        <w:t xml:space="preserve">107. </w:t>
      </w:r>
    </w:p>
    <w:p w14:paraId="061FB1C9" w14:textId="77777777" w:rsidR="008555B0" w:rsidRPr="007E6DEC" w:rsidRDefault="008555B0" w:rsidP="008555B0">
      <w:pPr>
        <w:ind w:left="360" w:hanging="360"/>
        <w:rPr>
          <w:rFonts w:ascii="Garamond" w:eastAsia="Times New Roman" w:hAnsi="Garamond"/>
        </w:rPr>
      </w:pPr>
    </w:p>
    <w:p w14:paraId="2CFDF40C" w14:textId="10F5451A" w:rsidR="00DD54C4" w:rsidRPr="007E6DEC" w:rsidRDefault="00DD54C4" w:rsidP="008555B0">
      <w:pPr>
        <w:ind w:left="360" w:hanging="360"/>
        <w:rPr>
          <w:rFonts w:ascii="Garamond" w:eastAsia="Times New Roman" w:hAnsi="Garamond"/>
        </w:rPr>
      </w:pPr>
      <w:r w:rsidRPr="007E6DEC">
        <w:rPr>
          <w:rFonts w:ascii="Garamond" w:eastAsia="Times New Roman" w:hAnsi="Garamond"/>
        </w:rPr>
        <w:t xml:space="preserve">Tilman, David. 1999. Global Environmental Impacts of Agricultural Expansion: The Need for Sustainable and Efficient Practices. </w:t>
      </w:r>
      <w:r w:rsidRPr="007E6DEC">
        <w:rPr>
          <w:rFonts w:ascii="Garamond" w:eastAsia="Times New Roman" w:hAnsi="Garamond"/>
          <w:i/>
          <w:iCs/>
        </w:rPr>
        <w:t>Proceedings of the National Academy of Sciences</w:t>
      </w:r>
      <w:r w:rsidRPr="007E6DEC">
        <w:rPr>
          <w:rFonts w:ascii="Garamond" w:eastAsia="Times New Roman" w:hAnsi="Garamond"/>
        </w:rPr>
        <w:t xml:space="preserve"> 96 (11):</w:t>
      </w:r>
      <w:r w:rsidR="00B818CB" w:rsidRPr="007E6DEC">
        <w:rPr>
          <w:rFonts w:ascii="Garamond" w:eastAsia="Times New Roman" w:hAnsi="Garamond"/>
        </w:rPr>
        <w:t xml:space="preserve"> </w:t>
      </w:r>
      <w:r w:rsidRPr="007E6DEC">
        <w:rPr>
          <w:rFonts w:ascii="Garamond" w:eastAsia="Times New Roman" w:hAnsi="Garamond"/>
        </w:rPr>
        <w:t>5995</w:t>
      </w:r>
      <w:r w:rsidR="009B74FA" w:rsidRPr="007E6DEC">
        <w:rPr>
          <w:rFonts w:ascii="Garamond" w:eastAsia="Times New Roman" w:hAnsi="Garamond"/>
        </w:rPr>
        <w:t>-</w:t>
      </w:r>
      <w:r w:rsidRPr="007E6DEC">
        <w:rPr>
          <w:rFonts w:ascii="Garamond" w:eastAsia="Times New Roman" w:hAnsi="Garamond"/>
        </w:rPr>
        <w:t>6000.</w:t>
      </w:r>
    </w:p>
    <w:p w14:paraId="2C68A49A" w14:textId="77777777" w:rsidR="008555B0" w:rsidRPr="007E6DEC" w:rsidRDefault="008555B0" w:rsidP="008555B0">
      <w:pPr>
        <w:ind w:left="360" w:hanging="360"/>
        <w:rPr>
          <w:rFonts w:ascii="Garamond" w:eastAsia="Times New Roman" w:hAnsi="Garamond"/>
        </w:rPr>
      </w:pPr>
    </w:p>
    <w:p w14:paraId="258844CE" w14:textId="6342BA6F" w:rsidR="00DD54C4" w:rsidRPr="007E6DEC" w:rsidRDefault="00DD54C4" w:rsidP="008555B0">
      <w:pPr>
        <w:ind w:left="360" w:hanging="360"/>
        <w:rPr>
          <w:rFonts w:ascii="Garamond" w:hAnsi="Garamond"/>
        </w:rPr>
      </w:pPr>
      <w:r w:rsidRPr="007E6DEC">
        <w:rPr>
          <w:rFonts w:ascii="Garamond" w:hAnsi="Garamond"/>
        </w:rPr>
        <w:t xml:space="preserve">United Nations Environment Programme (UNEP) and World Trade Organization (WTO). 2009. </w:t>
      </w:r>
      <w:r w:rsidRPr="007E6DEC">
        <w:rPr>
          <w:rFonts w:ascii="Garamond" w:hAnsi="Garamond"/>
          <w:i/>
        </w:rPr>
        <w:t>Trade and Climate Change</w:t>
      </w:r>
      <w:r w:rsidRPr="007E6DEC">
        <w:rPr>
          <w:rFonts w:ascii="Garamond" w:hAnsi="Garamond"/>
        </w:rPr>
        <w:t xml:space="preserve">. Available </w:t>
      </w:r>
      <w:r w:rsidR="00B818CB" w:rsidRPr="007E6DEC">
        <w:rPr>
          <w:rFonts w:ascii="Garamond" w:hAnsi="Garamond"/>
        </w:rPr>
        <w:t xml:space="preserve">online </w:t>
      </w:r>
      <w:r w:rsidR="00EF4056" w:rsidRPr="007E6DEC">
        <w:rPr>
          <w:rFonts w:ascii="Garamond" w:hAnsi="Garamond"/>
        </w:rPr>
        <w:t>at</w:t>
      </w:r>
      <w:r w:rsidRPr="007E6DEC">
        <w:rPr>
          <w:rFonts w:ascii="Garamond" w:hAnsi="Garamond"/>
        </w:rPr>
        <w:t xml:space="preserve">: </w:t>
      </w:r>
      <w:r w:rsidR="00EF4056" w:rsidRPr="007E6DEC">
        <w:rPr>
          <w:rFonts w:ascii="Garamond" w:hAnsi="Garamond"/>
        </w:rPr>
        <w:t>https://www.wto.org/english/res_e/booksp_e/trade_climate_change_e.pdf</w:t>
      </w:r>
      <w:r w:rsidR="00B818CB" w:rsidRPr="007E6DEC">
        <w:rPr>
          <w:rFonts w:ascii="Garamond" w:eastAsia="Times New Roman" w:hAnsi="Garamond"/>
        </w:rPr>
        <w:t>, last accessed January 16, 2018.</w:t>
      </w:r>
    </w:p>
    <w:p w14:paraId="70F6AB86" w14:textId="77777777" w:rsidR="008555B0" w:rsidRPr="007E6DEC" w:rsidRDefault="008555B0" w:rsidP="008555B0">
      <w:pPr>
        <w:ind w:left="360" w:hanging="360"/>
        <w:rPr>
          <w:rFonts w:ascii="Garamond" w:hAnsi="Garamond"/>
        </w:rPr>
      </w:pPr>
    </w:p>
    <w:p w14:paraId="1AA0D8F1" w14:textId="694BFC5E" w:rsidR="00711EDB" w:rsidRPr="007E6DEC" w:rsidRDefault="00711EDB" w:rsidP="008555B0">
      <w:pPr>
        <w:pStyle w:val="Bibliography"/>
        <w:spacing w:line="240" w:lineRule="auto"/>
        <w:ind w:left="360" w:hanging="360"/>
        <w:rPr>
          <w:rFonts w:ascii="Garamond" w:hAnsi="Garamond" w:cs="Times New Roman"/>
          <w:color w:val="auto"/>
          <w:sz w:val="24"/>
          <w:szCs w:val="24"/>
        </w:rPr>
      </w:pPr>
      <w:r w:rsidRPr="007E6DEC">
        <w:rPr>
          <w:rFonts w:ascii="Garamond" w:hAnsi="Garamond" w:cs="Times New Roman"/>
          <w:color w:val="auto"/>
          <w:sz w:val="24"/>
          <w:szCs w:val="24"/>
        </w:rPr>
        <w:t>Vander Stichele, M</w:t>
      </w:r>
      <w:r w:rsidR="00B818CB" w:rsidRPr="007E6DEC">
        <w:rPr>
          <w:rFonts w:ascii="Garamond" w:hAnsi="Garamond" w:cs="Times New Roman"/>
          <w:color w:val="auto"/>
          <w:sz w:val="24"/>
          <w:szCs w:val="24"/>
        </w:rPr>
        <w:t xml:space="preserve">yriam. </w:t>
      </w:r>
      <w:r w:rsidRPr="007E6DEC">
        <w:rPr>
          <w:rFonts w:ascii="Garamond" w:hAnsi="Garamond" w:cs="Times New Roman"/>
          <w:color w:val="auto"/>
          <w:sz w:val="24"/>
          <w:szCs w:val="24"/>
        </w:rPr>
        <w:t>2015. How Financialization Influences the Dynamics of the Food Supply</w:t>
      </w:r>
      <w:r w:rsidR="00B818CB" w:rsidRPr="007E6DEC">
        <w:rPr>
          <w:rFonts w:ascii="Garamond" w:hAnsi="Garamond" w:cs="Times New Roman"/>
          <w:color w:val="auto"/>
          <w:sz w:val="24"/>
          <w:szCs w:val="24"/>
        </w:rPr>
        <w:t xml:space="preserve"> </w:t>
      </w:r>
      <w:r w:rsidRPr="007E6DEC">
        <w:rPr>
          <w:rFonts w:ascii="Garamond" w:hAnsi="Garamond" w:cs="Times New Roman"/>
          <w:color w:val="auto"/>
          <w:sz w:val="24"/>
          <w:szCs w:val="24"/>
        </w:rPr>
        <w:t xml:space="preserve">Chain. </w:t>
      </w:r>
      <w:r w:rsidRPr="007E6DEC">
        <w:rPr>
          <w:rFonts w:ascii="Garamond" w:hAnsi="Garamond" w:cs="Times New Roman"/>
          <w:i/>
          <w:color w:val="auto"/>
          <w:sz w:val="24"/>
          <w:szCs w:val="24"/>
        </w:rPr>
        <w:t>Canadian Food Studies</w:t>
      </w:r>
      <w:r w:rsidRPr="007E6DEC">
        <w:rPr>
          <w:rFonts w:ascii="Garamond" w:hAnsi="Garamond" w:cs="Times New Roman"/>
          <w:color w:val="auto"/>
          <w:sz w:val="24"/>
          <w:szCs w:val="24"/>
        </w:rPr>
        <w:t xml:space="preserve"> 2</w:t>
      </w:r>
      <w:r w:rsidR="00B818CB" w:rsidRPr="007E6DEC">
        <w:rPr>
          <w:rFonts w:ascii="Garamond" w:hAnsi="Garamond" w:cs="Times New Roman"/>
          <w:color w:val="auto"/>
          <w:sz w:val="24"/>
          <w:szCs w:val="24"/>
        </w:rPr>
        <w:t xml:space="preserve"> </w:t>
      </w:r>
      <w:r w:rsidRPr="007E6DEC">
        <w:rPr>
          <w:rFonts w:ascii="Garamond" w:hAnsi="Garamond" w:cs="Times New Roman"/>
          <w:color w:val="auto"/>
          <w:sz w:val="24"/>
          <w:szCs w:val="24"/>
        </w:rPr>
        <w:t>(2)</w:t>
      </w:r>
      <w:r w:rsidR="00B818CB" w:rsidRPr="007E6DEC">
        <w:rPr>
          <w:rFonts w:ascii="Garamond" w:hAnsi="Garamond" w:cs="Times New Roman"/>
          <w:color w:val="auto"/>
          <w:sz w:val="24"/>
          <w:szCs w:val="24"/>
        </w:rPr>
        <w:t>:</w:t>
      </w:r>
      <w:r w:rsidRPr="007E6DEC">
        <w:rPr>
          <w:rFonts w:ascii="Garamond" w:hAnsi="Garamond" w:cs="Times New Roman"/>
          <w:color w:val="auto"/>
          <w:sz w:val="24"/>
          <w:szCs w:val="24"/>
        </w:rPr>
        <w:t xml:space="preserve"> 258</w:t>
      </w:r>
      <w:r w:rsidR="009B74FA" w:rsidRPr="007E6DEC">
        <w:rPr>
          <w:rFonts w:ascii="Garamond" w:hAnsi="Garamond" w:cs="Times New Roman"/>
          <w:color w:val="auto"/>
          <w:sz w:val="24"/>
          <w:szCs w:val="24"/>
        </w:rPr>
        <w:t>-</w:t>
      </w:r>
      <w:r w:rsidRPr="007E6DEC">
        <w:rPr>
          <w:rFonts w:ascii="Garamond" w:hAnsi="Garamond" w:cs="Times New Roman"/>
          <w:color w:val="auto"/>
          <w:sz w:val="24"/>
          <w:szCs w:val="24"/>
        </w:rPr>
        <w:t>266.</w:t>
      </w:r>
    </w:p>
    <w:p w14:paraId="231D9D8F" w14:textId="77777777" w:rsidR="008555B0" w:rsidRPr="007E6DEC" w:rsidRDefault="008555B0" w:rsidP="008555B0">
      <w:pPr>
        <w:rPr>
          <w:rFonts w:ascii="Garamond" w:hAnsi="Garamond"/>
          <w:lang w:val="en"/>
        </w:rPr>
      </w:pPr>
    </w:p>
    <w:p w14:paraId="77C46182" w14:textId="16D2A9E2" w:rsidR="00DD54C4" w:rsidRPr="007E6DEC" w:rsidRDefault="00DD54C4" w:rsidP="008555B0">
      <w:pPr>
        <w:ind w:left="360" w:hanging="360"/>
        <w:rPr>
          <w:rFonts w:ascii="Garamond" w:eastAsia="Times New Roman" w:hAnsi="Garamond"/>
        </w:rPr>
      </w:pPr>
      <w:r w:rsidRPr="007E6DEC">
        <w:rPr>
          <w:rFonts w:ascii="Garamond" w:eastAsia="Times New Roman" w:hAnsi="Garamond"/>
        </w:rPr>
        <w:t xml:space="preserve">Vermeulen, Sonja J., Bruce M. Campbell, and John S.I. Ingram. 2012. Climate Change and Food Systems. </w:t>
      </w:r>
      <w:r w:rsidRPr="007E6DEC">
        <w:rPr>
          <w:rFonts w:ascii="Garamond" w:eastAsia="Times New Roman" w:hAnsi="Garamond"/>
          <w:i/>
          <w:iCs/>
        </w:rPr>
        <w:t>Annual Review of Environment and Resources</w:t>
      </w:r>
      <w:r w:rsidRPr="007E6DEC">
        <w:rPr>
          <w:rFonts w:ascii="Garamond" w:eastAsia="Times New Roman" w:hAnsi="Garamond"/>
        </w:rPr>
        <w:t xml:space="preserve"> 37 (1):</w:t>
      </w:r>
      <w:r w:rsidR="00B818CB" w:rsidRPr="007E6DEC">
        <w:rPr>
          <w:rFonts w:ascii="Garamond" w:eastAsia="Times New Roman" w:hAnsi="Garamond"/>
        </w:rPr>
        <w:t xml:space="preserve"> </w:t>
      </w:r>
      <w:r w:rsidRPr="007E6DEC">
        <w:rPr>
          <w:rFonts w:ascii="Garamond" w:eastAsia="Times New Roman" w:hAnsi="Garamond"/>
        </w:rPr>
        <w:t>195</w:t>
      </w:r>
      <w:r w:rsidR="009B74FA" w:rsidRPr="007E6DEC">
        <w:rPr>
          <w:rFonts w:ascii="Garamond" w:eastAsia="Times New Roman" w:hAnsi="Garamond"/>
        </w:rPr>
        <w:t>-</w:t>
      </w:r>
      <w:r w:rsidRPr="007E6DEC">
        <w:rPr>
          <w:rFonts w:ascii="Garamond" w:eastAsia="Times New Roman" w:hAnsi="Garamond"/>
        </w:rPr>
        <w:t xml:space="preserve">222. </w:t>
      </w:r>
    </w:p>
    <w:p w14:paraId="2ACC12AD" w14:textId="77777777" w:rsidR="008555B0" w:rsidRPr="007E6DEC" w:rsidRDefault="008555B0" w:rsidP="008555B0">
      <w:pPr>
        <w:ind w:left="360" w:hanging="360"/>
        <w:rPr>
          <w:rFonts w:ascii="Garamond" w:eastAsia="Times New Roman" w:hAnsi="Garamond"/>
        </w:rPr>
      </w:pPr>
    </w:p>
    <w:p w14:paraId="750886AA" w14:textId="3C996ABC" w:rsidR="00A2476D" w:rsidRPr="007E6DEC" w:rsidRDefault="00A2476D" w:rsidP="008555B0">
      <w:pPr>
        <w:ind w:left="360" w:hanging="360"/>
        <w:rPr>
          <w:rFonts w:ascii="Garamond" w:eastAsia="Times New Roman" w:hAnsi="Garamond"/>
        </w:rPr>
      </w:pPr>
      <w:r w:rsidRPr="007E6DEC">
        <w:rPr>
          <w:rFonts w:ascii="Garamond" w:eastAsia="Times New Roman" w:hAnsi="Garamond"/>
        </w:rPr>
        <w:t>Walker</w:t>
      </w:r>
      <w:r w:rsidR="00B818CB" w:rsidRPr="007E6DEC">
        <w:rPr>
          <w:rFonts w:ascii="Garamond" w:eastAsia="Times New Roman" w:hAnsi="Garamond"/>
        </w:rPr>
        <w:t>, Brian,</w:t>
      </w:r>
      <w:r w:rsidRPr="007E6DEC">
        <w:rPr>
          <w:rFonts w:ascii="Garamond" w:eastAsia="Times New Roman" w:hAnsi="Garamond"/>
        </w:rPr>
        <w:t xml:space="preserve"> and David Salt. 2006. </w:t>
      </w:r>
      <w:r w:rsidRPr="007E6DEC">
        <w:rPr>
          <w:rFonts w:ascii="Garamond" w:eastAsia="Times New Roman" w:hAnsi="Garamond"/>
          <w:i/>
        </w:rPr>
        <w:t xml:space="preserve">Resilience Thinking: Sustaining Ecosystems and People in a Changing World. </w:t>
      </w:r>
      <w:r w:rsidRPr="007E6DEC">
        <w:rPr>
          <w:rFonts w:ascii="Garamond" w:eastAsia="Times New Roman" w:hAnsi="Garamond"/>
        </w:rPr>
        <w:t xml:space="preserve">Washington: Island Press. </w:t>
      </w:r>
    </w:p>
    <w:p w14:paraId="0B4175F8" w14:textId="77777777" w:rsidR="008555B0" w:rsidRPr="007E6DEC" w:rsidRDefault="008555B0" w:rsidP="008555B0">
      <w:pPr>
        <w:ind w:left="360" w:hanging="360"/>
        <w:rPr>
          <w:rFonts w:ascii="Garamond" w:eastAsia="Times New Roman" w:hAnsi="Garamond"/>
        </w:rPr>
      </w:pPr>
    </w:p>
    <w:p w14:paraId="0A0509DA" w14:textId="2A17A3CF" w:rsidR="00652C09" w:rsidRPr="007E6DEC" w:rsidRDefault="00652C09" w:rsidP="008555B0">
      <w:pPr>
        <w:ind w:left="360" w:hanging="360"/>
        <w:rPr>
          <w:rFonts w:ascii="Garamond" w:eastAsia="Times New Roman" w:hAnsi="Garamond"/>
        </w:rPr>
      </w:pPr>
      <w:r w:rsidRPr="007E6DEC">
        <w:rPr>
          <w:rFonts w:ascii="Garamond" w:eastAsia="Times New Roman" w:hAnsi="Garamond"/>
        </w:rPr>
        <w:t>Warwick,</w:t>
      </w:r>
      <w:r w:rsidR="00B818CB" w:rsidRPr="007E6DEC">
        <w:rPr>
          <w:rFonts w:ascii="Garamond" w:eastAsia="Times New Roman" w:hAnsi="Garamond"/>
        </w:rPr>
        <w:t xml:space="preserve"> Suzanne I., Hugh</w:t>
      </w:r>
      <w:r w:rsidRPr="007E6DEC">
        <w:rPr>
          <w:rFonts w:ascii="Garamond" w:eastAsia="Times New Roman" w:hAnsi="Garamond"/>
        </w:rPr>
        <w:t xml:space="preserve"> Beckie, and </w:t>
      </w:r>
      <w:r w:rsidR="00B818CB" w:rsidRPr="007E6DEC">
        <w:rPr>
          <w:rFonts w:ascii="Garamond" w:eastAsia="Times New Roman" w:hAnsi="Garamond"/>
        </w:rPr>
        <w:t xml:space="preserve">Linda M. </w:t>
      </w:r>
      <w:r w:rsidRPr="007E6DEC">
        <w:rPr>
          <w:rFonts w:ascii="Garamond" w:eastAsia="Times New Roman" w:hAnsi="Garamond"/>
        </w:rPr>
        <w:t>Hall</w:t>
      </w:r>
      <w:r w:rsidR="00B818CB" w:rsidRPr="007E6DEC">
        <w:rPr>
          <w:rFonts w:ascii="Garamond" w:eastAsia="Times New Roman" w:hAnsi="Garamond"/>
        </w:rPr>
        <w:t>.</w:t>
      </w:r>
      <w:r w:rsidRPr="007E6DEC">
        <w:rPr>
          <w:rFonts w:ascii="Garamond" w:eastAsia="Times New Roman" w:hAnsi="Garamond"/>
        </w:rPr>
        <w:t xml:space="preserve"> </w:t>
      </w:r>
      <w:r w:rsidR="00B818CB" w:rsidRPr="007E6DEC">
        <w:rPr>
          <w:rFonts w:ascii="Garamond" w:eastAsia="Times New Roman" w:hAnsi="Garamond"/>
        </w:rPr>
        <w:t xml:space="preserve">2009. </w:t>
      </w:r>
      <w:r w:rsidRPr="007E6DEC">
        <w:rPr>
          <w:rFonts w:ascii="Garamond" w:eastAsia="Times New Roman" w:hAnsi="Garamond"/>
        </w:rPr>
        <w:t xml:space="preserve">Gene Flow, Invasiveness, and Ecological Impact of Genetically Modified Crops. </w:t>
      </w:r>
      <w:r w:rsidRPr="007E6DEC">
        <w:rPr>
          <w:rFonts w:ascii="Garamond" w:eastAsia="Times New Roman" w:hAnsi="Garamond"/>
          <w:i/>
        </w:rPr>
        <w:t xml:space="preserve">Annals of the New York Academy of Sciences </w:t>
      </w:r>
      <w:r w:rsidRPr="007E6DEC">
        <w:rPr>
          <w:rFonts w:ascii="Garamond" w:eastAsia="Times New Roman" w:hAnsi="Garamond"/>
        </w:rPr>
        <w:t xml:space="preserve">1168: 72-99. </w:t>
      </w:r>
    </w:p>
    <w:p w14:paraId="67F3FC8F" w14:textId="77777777" w:rsidR="008555B0" w:rsidRPr="007E6DEC" w:rsidRDefault="008555B0" w:rsidP="008555B0">
      <w:pPr>
        <w:ind w:left="360" w:hanging="360"/>
        <w:rPr>
          <w:rFonts w:ascii="Garamond" w:eastAsia="Times New Roman" w:hAnsi="Garamond"/>
        </w:rPr>
      </w:pPr>
    </w:p>
    <w:p w14:paraId="2A60F813" w14:textId="216036F5" w:rsidR="00DD54C4" w:rsidRPr="007E6DEC" w:rsidRDefault="00DD54C4" w:rsidP="008555B0">
      <w:pPr>
        <w:ind w:left="360" w:hanging="360"/>
        <w:rPr>
          <w:rFonts w:ascii="Garamond" w:eastAsia="Times New Roman" w:hAnsi="Garamond"/>
        </w:rPr>
      </w:pPr>
      <w:r w:rsidRPr="007E6DEC">
        <w:rPr>
          <w:rFonts w:ascii="Garamond" w:eastAsia="Times New Roman" w:hAnsi="Garamond"/>
        </w:rPr>
        <w:t xml:space="preserve">Weis, Tony. 2010. The Accelerating Biophysical Contradictions of Industrial Capitalist Agriculture. </w:t>
      </w:r>
      <w:r w:rsidRPr="007E6DEC">
        <w:rPr>
          <w:rFonts w:ascii="Garamond" w:eastAsia="Times New Roman" w:hAnsi="Garamond"/>
          <w:i/>
          <w:iCs/>
        </w:rPr>
        <w:t>Journal of Agrarian Change</w:t>
      </w:r>
      <w:r w:rsidRPr="007E6DEC">
        <w:rPr>
          <w:rFonts w:ascii="Garamond" w:eastAsia="Times New Roman" w:hAnsi="Garamond"/>
        </w:rPr>
        <w:t xml:space="preserve"> 10 (3):</w:t>
      </w:r>
      <w:r w:rsidR="001D7C2E" w:rsidRPr="007E6DEC">
        <w:rPr>
          <w:rFonts w:ascii="Garamond" w:eastAsia="Times New Roman" w:hAnsi="Garamond"/>
        </w:rPr>
        <w:t xml:space="preserve"> </w:t>
      </w:r>
      <w:r w:rsidRPr="007E6DEC">
        <w:rPr>
          <w:rFonts w:ascii="Garamond" w:eastAsia="Times New Roman" w:hAnsi="Garamond"/>
        </w:rPr>
        <w:t>315</w:t>
      </w:r>
      <w:r w:rsidR="009B74FA" w:rsidRPr="007E6DEC">
        <w:rPr>
          <w:rFonts w:ascii="Garamond" w:eastAsia="Times New Roman" w:hAnsi="Garamond"/>
        </w:rPr>
        <w:t>-</w:t>
      </w:r>
      <w:r w:rsidRPr="007E6DEC">
        <w:rPr>
          <w:rFonts w:ascii="Garamond" w:eastAsia="Times New Roman" w:hAnsi="Garamond"/>
        </w:rPr>
        <w:t>341.</w:t>
      </w:r>
    </w:p>
    <w:p w14:paraId="0329094F" w14:textId="77777777" w:rsidR="008555B0" w:rsidRPr="007E6DEC" w:rsidRDefault="008555B0" w:rsidP="008555B0">
      <w:pPr>
        <w:ind w:left="360" w:hanging="360"/>
        <w:rPr>
          <w:rFonts w:ascii="Garamond" w:eastAsia="Times New Roman" w:hAnsi="Garamond"/>
        </w:rPr>
      </w:pPr>
    </w:p>
    <w:p w14:paraId="77E093A5" w14:textId="35254668" w:rsidR="00165362" w:rsidRPr="007E6DEC" w:rsidRDefault="00165362" w:rsidP="008555B0">
      <w:pPr>
        <w:ind w:left="360" w:hanging="360"/>
        <w:rPr>
          <w:rFonts w:ascii="Garamond" w:eastAsia="Times New Roman" w:hAnsi="Garamond"/>
        </w:rPr>
      </w:pPr>
      <w:r w:rsidRPr="007E6DEC">
        <w:rPr>
          <w:rFonts w:ascii="Garamond" w:eastAsia="Times New Roman" w:hAnsi="Garamond"/>
        </w:rPr>
        <w:t xml:space="preserve">Weis, Tony. 2013. </w:t>
      </w:r>
      <w:r w:rsidRPr="007E6DEC">
        <w:rPr>
          <w:rFonts w:ascii="Garamond" w:eastAsia="Times New Roman" w:hAnsi="Garamond"/>
          <w:i/>
        </w:rPr>
        <w:t>The Ecological Hoofprint: The Global Burden of Industrial Livestock</w:t>
      </w:r>
      <w:r w:rsidRPr="007E6DEC">
        <w:rPr>
          <w:rFonts w:ascii="Garamond" w:eastAsia="Times New Roman" w:hAnsi="Garamond"/>
        </w:rPr>
        <w:t>. London: Zed Books.</w:t>
      </w:r>
    </w:p>
    <w:p w14:paraId="720AD886" w14:textId="77777777" w:rsidR="008555B0" w:rsidRPr="007E6DEC" w:rsidRDefault="008555B0" w:rsidP="008555B0">
      <w:pPr>
        <w:ind w:left="360" w:hanging="360"/>
        <w:rPr>
          <w:rFonts w:ascii="Garamond" w:eastAsia="Times New Roman" w:hAnsi="Garamond"/>
        </w:rPr>
      </w:pPr>
    </w:p>
    <w:p w14:paraId="39A1ED3B" w14:textId="2DFEED56" w:rsidR="006B0107" w:rsidRPr="007E6DEC" w:rsidRDefault="006B0107" w:rsidP="008555B0">
      <w:pPr>
        <w:ind w:left="360" w:hanging="360"/>
        <w:rPr>
          <w:rFonts w:ascii="Garamond" w:eastAsia="Times New Roman" w:hAnsi="Garamond"/>
        </w:rPr>
      </w:pPr>
      <w:r w:rsidRPr="007E6DEC">
        <w:rPr>
          <w:rFonts w:ascii="Garamond" w:eastAsia="Times New Roman" w:hAnsi="Garamond"/>
        </w:rPr>
        <w:t>Wolfert, Sjaak, Lan Ge, Cor Verdouw, and Marc-Jeroen Bogaardt. 2017. Big Data in Smart</w:t>
      </w:r>
      <w:r w:rsidR="00EF4056" w:rsidRPr="007E6DEC">
        <w:rPr>
          <w:rFonts w:ascii="Garamond" w:eastAsia="Times New Roman" w:hAnsi="Garamond"/>
        </w:rPr>
        <w:t xml:space="preserve"> </w:t>
      </w:r>
      <w:r w:rsidRPr="007E6DEC">
        <w:rPr>
          <w:rFonts w:ascii="Garamond" w:eastAsia="Times New Roman" w:hAnsi="Garamond"/>
        </w:rPr>
        <w:t>Farming</w:t>
      </w:r>
      <w:r w:rsidR="00EF4056" w:rsidRPr="007E6DEC">
        <w:rPr>
          <w:rFonts w:ascii="Garamond" w:eastAsia="Times New Roman" w:hAnsi="Garamond"/>
        </w:rPr>
        <w:t xml:space="preserve"> – </w:t>
      </w:r>
      <w:r w:rsidRPr="007E6DEC">
        <w:rPr>
          <w:rFonts w:ascii="Garamond" w:eastAsia="Times New Roman" w:hAnsi="Garamond"/>
        </w:rPr>
        <w:t xml:space="preserve">A Review. </w:t>
      </w:r>
      <w:r w:rsidRPr="007E6DEC">
        <w:rPr>
          <w:rFonts w:ascii="Garamond" w:eastAsia="Times New Roman" w:hAnsi="Garamond"/>
          <w:i/>
          <w:iCs/>
        </w:rPr>
        <w:t>Agricultural Systems</w:t>
      </w:r>
      <w:r w:rsidRPr="007E6DEC">
        <w:rPr>
          <w:rFonts w:ascii="Garamond" w:eastAsia="Times New Roman" w:hAnsi="Garamond"/>
        </w:rPr>
        <w:t xml:space="preserve"> 153:</w:t>
      </w:r>
      <w:r w:rsidR="00EF4056" w:rsidRPr="007E6DEC">
        <w:rPr>
          <w:rFonts w:ascii="Garamond" w:eastAsia="Times New Roman" w:hAnsi="Garamond"/>
        </w:rPr>
        <w:t xml:space="preserve"> </w:t>
      </w:r>
      <w:r w:rsidRPr="007E6DEC">
        <w:rPr>
          <w:rFonts w:ascii="Garamond" w:eastAsia="Times New Roman" w:hAnsi="Garamond"/>
        </w:rPr>
        <w:t>69</w:t>
      </w:r>
      <w:r w:rsidR="00EF4056" w:rsidRPr="007E6DEC">
        <w:rPr>
          <w:rFonts w:ascii="Garamond" w:eastAsia="Times New Roman" w:hAnsi="Garamond"/>
        </w:rPr>
        <w:t>-</w:t>
      </w:r>
      <w:r w:rsidRPr="007E6DEC">
        <w:rPr>
          <w:rFonts w:ascii="Garamond" w:eastAsia="Times New Roman" w:hAnsi="Garamond"/>
        </w:rPr>
        <w:t xml:space="preserve">80. </w:t>
      </w:r>
    </w:p>
    <w:p w14:paraId="781D0344" w14:textId="77777777" w:rsidR="008555B0" w:rsidRPr="007E6DEC" w:rsidRDefault="008555B0" w:rsidP="008555B0">
      <w:pPr>
        <w:ind w:left="360" w:hanging="360"/>
        <w:rPr>
          <w:rFonts w:ascii="Garamond" w:eastAsia="Times New Roman" w:hAnsi="Garamond"/>
        </w:rPr>
      </w:pPr>
    </w:p>
    <w:p w14:paraId="63C29CDE" w14:textId="7E70A502" w:rsidR="007604DE" w:rsidRPr="007E6DEC" w:rsidRDefault="00DD54C4" w:rsidP="008555B0">
      <w:pPr>
        <w:ind w:left="360" w:hanging="360"/>
        <w:rPr>
          <w:rFonts w:ascii="Garamond" w:eastAsia="Times New Roman" w:hAnsi="Garamond"/>
        </w:rPr>
      </w:pPr>
      <w:r w:rsidRPr="007E6DEC">
        <w:rPr>
          <w:rFonts w:ascii="Garamond" w:eastAsia="Times New Roman" w:hAnsi="Garamond"/>
        </w:rPr>
        <w:t xml:space="preserve">Zelli, Fariborz, and Harro van </w:t>
      </w:r>
      <w:r w:rsidR="001D7C2E" w:rsidRPr="007E6DEC">
        <w:rPr>
          <w:rFonts w:ascii="Garamond" w:eastAsia="Times New Roman" w:hAnsi="Garamond"/>
        </w:rPr>
        <w:t xml:space="preserve">Asselt. 2013. </w:t>
      </w:r>
      <w:r w:rsidRPr="007E6DEC">
        <w:rPr>
          <w:rFonts w:ascii="Garamond" w:eastAsia="Times New Roman" w:hAnsi="Garamond"/>
        </w:rPr>
        <w:t>Introduction: The Institutional Fragmentation of Global Environmental Governance: Caus</w:t>
      </w:r>
      <w:r w:rsidR="001D7C2E" w:rsidRPr="007E6DEC">
        <w:rPr>
          <w:rFonts w:ascii="Garamond" w:eastAsia="Times New Roman" w:hAnsi="Garamond"/>
        </w:rPr>
        <w:t>es, Consequences, and Responses.</w:t>
      </w:r>
      <w:r w:rsidRPr="007E6DEC">
        <w:rPr>
          <w:rFonts w:ascii="Garamond" w:eastAsia="Times New Roman" w:hAnsi="Garamond"/>
        </w:rPr>
        <w:t xml:space="preserve"> </w:t>
      </w:r>
      <w:r w:rsidRPr="007E6DEC">
        <w:rPr>
          <w:rFonts w:ascii="Garamond" w:eastAsia="Times New Roman" w:hAnsi="Garamond"/>
          <w:i/>
          <w:iCs/>
        </w:rPr>
        <w:t>Global Environmental Politics</w:t>
      </w:r>
      <w:r w:rsidRPr="007E6DEC">
        <w:rPr>
          <w:rFonts w:ascii="Garamond" w:eastAsia="Times New Roman" w:hAnsi="Garamond"/>
        </w:rPr>
        <w:t xml:space="preserve"> 13 (3):</w:t>
      </w:r>
      <w:r w:rsidR="001D7C2E" w:rsidRPr="007E6DEC">
        <w:rPr>
          <w:rFonts w:ascii="Garamond" w:eastAsia="Times New Roman" w:hAnsi="Garamond"/>
        </w:rPr>
        <w:t xml:space="preserve"> </w:t>
      </w:r>
      <w:r w:rsidRPr="007E6DEC">
        <w:rPr>
          <w:rFonts w:ascii="Garamond" w:eastAsia="Times New Roman" w:hAnsi="Garamond"/>
        </w:rPr>
        <w:t>1</w:t>
      </w:r>
      <w:r w:rsidR="009B74FA" w:rsidRPr="007E6DEC">
        <w:rPr>
          <w:rFonts w:ascii="Garamond" w:eastAsia="Times New Roman" w:hAnsi="Garamond"/>
        </w:rPr>
        <w:t>-</w:t>
      </w:r>
      <w:r w:rsidRPr="007E6DEC">
        <w:rPr>
          <w:rFonts w:ascii="Garamond" w:eastAsia="Times New Roman" w:hAnsi="Garamond"/>
        </w:rPr>
        <w:t xml:space="preserve">13. </w:t>
      </w:r>
    </w:p>
    <w:p w14:paraId="219E5404" w14:textId="77777777" w:rsidR="00F26DE3" w:rsidRPr="007E6DEC" w:rsidRDefault="00F26DE3" w:rsidP="008555B0">
      <w:pPr>
        <w:ind w:firstLine="720"/>
        <w:rPr>
          <w:rFonts w:ascii="Garamond" w:eastAsia="Times New Roman" w:hAnsi="Garamond"/>
        </w:rPr>
      </w:pPr>
    </w:p>
    <w:sectPr w:rsidR="00F26DE3" w:rsidRPr="007E6DEC">
      <w:footerReference w:type="even" r:id="rId7"/>
      <w:footerReference w:type="default" r:id="rId8"/>
      <w:endnotePr>
        <w:numFmt w:val="decimal"/>
      </w:endnotePr>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6896D" w16cid:durableId="1E09CC22"/>
  <w16cid:commentId w16cid:paraId="4C2E65BB" w16cid:durableId="1E09CC5A"/>
  <w16cid:commentId w16cid:paraId="39A5354A" w16cid:durableId="1E09CD16"/>
  <w16cid:commentId w16cid:paraId="125479F8" w16cid:durableId="1E09CD9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84F72" w14:textId="77777777" w:rsidR="003B50D9" w:rsidRDefault="003B50D9" w:rsidP="002E2DD1">
      <w:r>
        <w:separator/>
      </w:r>
    </w:p>
  </w:endnote>
  <w:endnote w:type="continuationSeparator" w:id="0">
    <w:p w14:paraId="02EDA53D" w14:textId="77777777" w:rsidR="003B50D9" w:rsidRDefault="003B50D9" w:rsidP="002E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C8941" w14:textId="77777777" w:rsidR="00A77D1A" w:rsidRDefault="00A77D1A" w:rsidP="00F82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03561" w14:textId="77777777" w:rsidR="00A77D1A" w:rsidRDefault="00A77D1A" w:rsidP="002E2D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FE766" w14:textId="60782025" w:rsidR="00A77D1A" w:rsidRPr="003E2B03" w:rsidRDefault="00A77D1A" w:rsidP="00F82B8A">
    <w:pPr>
      <w:pStyle w:val="Footer"/>
      <w:framePr w:wrap="none" w:vAnchor="text" w:hAnchor="margin" w:xAlign="right" w:y="1"/>
      <w:rPr>
        <w:rStyle w:val="PageNumber"/>
        <w:rFonts w:ascii="Garamond" w:hAnsi="Garamond"/>
        <w:sz w:val="20"/>
        <w:szCs w:val="20"/>
      </w:rPr>
    </w:pPr>
    <w:r w:rsidRPr="003E2B03">
      <w:rPr>
        <w:rStyle w:val="PageNumber"/>
        <w:rFonts w:ascii="Garamond" w:hAnsi="Garamond"/>
        <w:sz w:val="20"/>
        <w:szCs w:val="20"/>
      </w:rPr>
      <w:fldChar w:fldCharType="begin"/>
    </w:r>
    <w:r w:rsidRPr="003E2B03">
      <w:rPr>
        <w:rStyle w:val="PageNumber"/>
        <w:rFonts w:ascii="Garamond" w:hAnsi="Garamond"/>
        <w:sz w:val="20"/>
        <w:szCs w:val="20"/>
      </w:rPr>
      <w:instrText xml:space="preserve">PAGE  </w:instrText>
    </w:r>
    <w:r w:rsidRPr="003E2B03">
      <w:rPr>
        <w:rStyle w:val="PageNumber"/>
        <w:rFonts w:ascii="Garamond" w:hAnsi="Garamond"/>
        <w:sz w:val="20"/>
        <w:szCs w:val="20"/>
      </w:rPr>
      <w:fldChar w:fldCharType="separate"/>
    </w:r>
    <w:r w:rsidR="006C5679">
      <w:rPr>
        <w:rStyle w:val="PageNumber"/>
        <w:rFonts w:ascii="Garamond" w:hAnsi="Garamond"/>
        <w:noProof/>
        <w:sz w:val="20"/>
        <w:szCs w:val="20"/>
      </w:rPr>
      <w:t>1</w:t>
    </w:r>
    <w:r w:rsidRPr="003E2B03">
      <w:rPr>
        <w:rStyle w:val="PageNumber"/>
        <w:rFonts w:ascii="Garamond" w:hAnsi="Garamond"/>
        <w:sz w:val="20"/>
        <w:szCs w:val="20"/>
      </w:rPr>
      <w:fldChar w:fldCharType="end"/>
    </w:r>
  </w:p>
  <w:p w14:paraId="02280FB9" w14:textId="77777777" w:rsidR="00A77D1A" w:rsidRDefault="00A77D1A" w:rsidP="002E2D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50A43" w14:textId="77777777" w:rsidR="003B50D9" w:rsidRDefault="003B50D9" w:rsidP="002E2DD1">
      <w:r>
        <w:separator/>
      </w:r>
    </w:p>
  </w:footnote>
  <w:footnote w:type="continuationSeparator" w:id="0">
    <w:p w14:paraId="77E86147" w14:textId="77777777" w:rsidR="003B50D9" w:rsidRDefault="003B50D9" w:rsidP="002E2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hideSpellingErrors/>
  <w:hideGrammaticalErrors/>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91"/>
    <w:rsid w:val="0004544A"/>
    <w:rsid w:val="000543CC"/>
    <w:rsid w:val="00056D02"/>
    <w:rsid w:val="00067346"/>
    <w:rsid w:val="00076FF1"/>
    <w:rsid w:val="00091229"/>
    <w:rsid w:val="000D55D1"/>
    <w:rsid w:val="0010094A"/>
    <w:rsid w:val="0011033F"/>
    <w:rsid w:val="00134C83"/>
    <w:rsid w:val="00134E27"/>
    <w:rsid w:val="00136CBF"/>
    <w:rsid w:val="0014130B"/>
    <w:rsid w:val="001518A9"/>
    <w:rsid w:val="00151EF2"/>
    <w:rsid w:val="00153520"/>
    <w:rsid w:val="00165362"/>
    <w:rsid w:val="00171F27"/>
    <w:rsid w:val="0018605F"/>
    <w:rsid w:val="001A4142"/>
    <w:rsid w:val="001B2317"/>
    <w:rsid w:val="001D7C2E"/>
    <w:rsid w:val="001E4086"/>
    <w:rsid w:val="001F7795"/>
    <w:rsid w:val="00203F45"/>
    <w:rsid w:val="00222E0A"/>
    <w:rsid w:val="00225ACF"/>
    <w:rsid w:val="00232910"/>
    <w:rsid w:val="00252A17"/>
    <w:rsid w:val="00257A72"/>
    <w:rsid w:val="00270AEB"/>
    <w:rsid w:val="00286F85"/>
    <w:rsid w:val="00291EAC"/>
    <w:rsid w:val="002925DE"/>
    <w:rsid w:val="002D0F91"/>
    <w:rsid w:val="002E2C97"/>
    <w:rsid w:val="002E2DD1"/>
    <w:rsid w:val="002E68B5"/>
    <w:rsid w:val="00302F85"/>
    <w:rsid w:val="00313F25"/>
    <w:rsid w:val="00321B8E"/>
    <w:rsid w:val="00340F91"/>
    <w:rsid w:val="00343283"/>
    <w:rsid w:val="003718B5"/>
    <w:rsid w:val="00383DC3"/>
    <w:rsid w:val="00385C6F"/>
    <w:rsid w:val="0039564F"/>
    <w:rsid w:val="003B50D9"/>
    <w:rsid w:val="003C03F7"/>
    <w:rsid w:val="003C411F"/>
    <w:rsid w:val="003E2B03"/>
    <w:rsid w:val="003E7886"/>
    <w:rsid w:val="00410FBD"/>
    <w:rsid w:val="004151B0"/>
    <w:rsid w:val="0042151A"/>
    <w:rsid w:val="00445597"/>
    <w:rsid w:val="004460AA"/>
    <w:rsid w:val="004466C0"/>
    <w:rsid w:val="0045274D"/>
    <w:rsid w:val="00455283"/>
    <w:rsid w:val="00462BDB"/>
    <w:rsid w:val="0048010A"/>
    <w:rsid w:val="004A2C2D"/>
    <w:rsid w:val="004A751B"/>
    <w:rsid w:val="004B2DAC"/>
    <w:rsid w:val="004C070C"/>
    <w:rsid w:val="004E01E2"/>
    <w:rsid w:val="004E3D75"/>
    <w:rsid w:val="004F4DCE"/>
    <w:rsid w:val="004F5045"/>
    <w:rsid w:val="0052284A"/>
    <w:rsid w:val="005246C2"/>
    <w:rsid w:val="00524972"/>
    <w:rsid w:val="00536E17"/>
    <w:rsid w:val="00537728"/>
    <w:rsid w:val="00550603"/>
    <w:rsid w:val="005640E9"/>
    <w:rsid w:val="00566AF5"/>
    <w:rsid w:val="00585A8F"/>
    <w:rsid w:val="00587E4C"/>
    <w:rsid w:val="00592316"/>
    <w:rsid w:val="005C269E"/>
    <w:rsid w:val="005C49FA"/>
    <w:rsid w:val="005E0381"/>
    <w:rsid w:val="005E039C"/>
    <w:rsid w:val="005F4B7E"/>
    <w:rsid w:val="005F5A76"/>
    <w:rsid w:val="005F65BF"/>
    <w:rsid w:val="00624AF4"/>
    <w:rsid w:val="00626D04"/>
    <w:rsid w:val="006270E4"/>
    <w:rsid w:val="00652C09"/>
    <w:rsid w:val="00654EF1"/>
    <w:rsid w:val="00660F44"/>
    <w:rsid w:val="006659CB"/>
    <w:rsid w:val="00667329"/>
    <w:rsid w:val="00671633"/>
    <w:rsid w:val="006731CF"/>
    <w:rsid w:val="00676ADA"/>
    <w:rsid w:val="00680F09"/>
    <w:rsid w:val="006A707F"/>
    <w:rsid w:val="006B0107"/>
    <w:rsid w:val="006C4CD5"/>
    <w:rsid w:val="006C5679"/>
    <w:rsid w:val="006D086F"/>
    <w:rsid w:val="00701E02"/>
    <w:rsid w:val="007034C4"/>
    <w:rsid w:val="00711EDB"/>
    <w:rsid w:val="007604DE"/>
    <w:rsid w:val="00774903"/>
    <w:rsid w:val="007825D2"/>
    <w:rsid w:val="007A6C7D"/>
    <w:rsid w:val="007B3A5D"/>
    <w:rsid w:val="007B533B"/>
    <w:rsid w:val="007C2002"/>
    <w:rsid w:val="007C3C3B"/>
    <w:rsid w:val="007D2138"/>
    <w:rsid w:val="007D5A70"/>
    <w:rsid w:val="007E329E"/>
    <w:rsid w:val="007E3333"/>
    <w:rsid w:val="007E58A0"/>
    <w:rsid w:val="007E68A8"/>
    <w:rsid w:val="007E6DEC"/>
    <w:rsid w:val="00801959"/>
    <w:rsid w:val="00814E58"/>
    <w:rsid w:val="00824612"/>
    <w:rsid w:val="008425DF"/>
    <w:rsid w:val="008554C1"/>
    <w:rsid w:val="008555B0"/>
    <w:rsid w:val="00885EC5"/>
    <w:rsid w:val="00894BA6"/>
    <w:rsid w:val="008B456E"/>
    <w:rsid w:val="008C13D5"/>
    <w:rsid w:val="008C3073"/>
    <w:rsid w:val="008D6111"/>
    <w:rsid w:val="008E5A79"/>
    <w:rsid w:val="008E665C"/>
    <w:rsid w:val="008E7C7A"/>
    <w:rsid w:val="008F1313"/>
    <w:rsid w:val="008F445F"/>
    <w:rsid w:val="008F7E79"/>
    <w:rsid w:val="00903FE0"/>
    <w:rsid w:val="009143A9"/>
    <w:rsid w:val="009444E1"/>
    <w:rsid w:val="00960A34"/>
    <w:rsid w:val="00962AF5"/>
    <w:rsid w:val="009713DE"/>
    <w:rsid w:val="00976C9A"/>
    <w:rsid w:val="00984703"/>
    <w:rsid w:val="009A0BD2"/>
    <w:rsid w:val="009B74FA"/>
    <w:rsid w:val="009C1583"/>
    <w:rsid w:val="009F4A56"/>
    <w:rsid w:val="009F63A9"/>
    <w:rsid w:val="00A02863"/>
    <w:rsid w:val="00A079C4"/>
    <w:rsid w:val="00A2476D"/>
    <w:rsid w:val="00A30185"/>
    <w:rsid w:val="00A3069E"/>
    <w:rsid w:val="00A53516"/>
    <w:rsid w:val="00A77D1A"/>
    <w:rsid w:val="00AA69C4"/>
    <w:rsid w:val="00AD1C9D"/>
    <w:rsid w:val="00AD1FCE"/>
    <w:rsid w:val="00AD7125"/>
    <w:rsid w:val="00AE2751"/>
    <w:rsid w:val="00AE7E57"/>
    <w:rsid w:val="00B316F1"/>
    <w:rsid w:val="00B441FB"/>
    <w:rsid w:val="00B4575C"/>
    <w:rsid w:val="00B57273"/>
    <w:rsid w:val="00B72434"/>
    <w:rsid w:val="00B7293A"/>
    <w:rsid w:val="00B77C93"/>
    <w:rsid w:val="00B81259"/>
    <w:rsid w:val="00B818CB"/>
    <w:rsid w:val="00B83B20"/>
    <w:rsid w:val="00B93104"/>
    <w:rsid w:val="00B955B6"/>
    <w:rsid w:val="00BD1A4B"/>
    <w:rsid w:val="00BD46A0"/>
    <w:rsid w:val="00BF58D5"/>
    <w:rsid w:val="00C268DB"/>
    <w:rsid w:val="00C707A7"/>
    <w:rsid w:val="00C90A39"/>
    <w:rsid w:val="00CB7F8B"/>
    <w:rsid w:val="00CC7A37"/>
    <w:rsid w:val="00CD0C75"/>
    <w:rsid w:val="00CE7550"/>
    <w:rsid w:val="00D10DF9"/>
    <w:rsid w:val="00D16864"/>
    <w:rsid w:val="00D25B0B"/>
    <w:rsid w:val="00D411E8"/>
    <w:rsid w:val="00D52246"/>
    <w:rsid w:val="00D65C89"/>
    <w:rsid w:val="00D73F7B"/>
    <w:rsid w:val="00D778DA"/>
    <w:rsid w:val="00D86314"/>
    <w:rsid w:val="00D87D2C"/>
    <w:rsid w:val="00D9362E"/>
    <w:rsid w:val="00D9726D"/>
    <w:rsid w:val="00DD54C4"/>
    <w:rsid w:val="00DD6D05"/>
    <w:rsid w:val="00DD7736"/>
    <w:rsid w:val="00DE6256"/>
    <w:rsid w:val="00E03843"/>
    <w:rsid w:val="00E1342F"/>
    <w:rsid w:val="00E22F81"/>
    <w:rsid w:val="00E31F18"/>
    <w:rsid w:val="00E32387"/>
    <w:rsid w:val="00E95434"/>
    <w:rsid w:val="00ED020A"/>
    <w:rsid w:val="00EE7084"/>
    <w:rsid w:val="00EF4056"/>
    <w:rsid w:val="00EF4686"/>
    <w:rsid w:val="00EF54C8"/>
    <w:rsid w:val="00F26DE3"/>
    <w:rsid w:val="00F519A0"/>
    <w:rsid w:val="00F54D9D"/>
    <w:rsid w:val="00F64AA8"/>
    <w:rsid w:val="00F66CAF"/>
    <w:rsid w:val="00F75D55"/>
    <w:rsid w:val="00F82B8A"/>
    <w:rsid w:val="00F85876"/>
    <w:rsid w:val="00FB1325"/>
    <w:rsid w:val="00FB5583"/>
    <w:rsid w:val="00FC03B0"/>
    <w:rsid w:val="00FC1522"/>
    <w:rsid w:val="00FD2409"/>
    <w:rsid w:val="00FD75E8"/>
    <w:rsid w:val="00FF3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81B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269E"/>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paragraph" w:styleId="CommentText">
    <w:name w:val="annotation text"/>
    <w:basedOn w:val="Normal"/>
    <w:link w:val="CommentTextChar"/>
    <w:uiPriority w:val="99"/>
    <w:semiHidden/>
    <w:unhideWhenUsed/>
    <w:pPr>
      <w:pBdr>
        <w:top w:val="nil"/>
        <w:left w:val="nil"/>
        <w:bottom w:val="nil"/>
        <w:right w:val="nil"/>
        <w:between w:val="nil"/>
      </w:pBdr>
    </w:pPr>
    <w:rPr>
      <w:rFonts w:ascii="Arial" w:hAnsi="Arial" w:cs="Arial"/>
      <w:color w:val="000000"/>
      <w:lang w:val="en"/>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22E0A"/>
    <w:pPr>
      <w:pBdr>
        <w:top w:val="nil"/>
        <w:left w:val="nil"/>
        <w:bottom w:val="nil"/>
        <w:right w:val="nil"/>
        <w:between w:val="nil"/>
      </w:pBdr>
    </w:pPr>
    <w:rPr>
      <w:color w:val="000000"/>
      <w:sz w:val="18"/>
      <w:szCs w:val="18"/>
      <w:lang w:val="en"/>
    </w:rPr>
  </w:style>
  <w:style w:type="character" w:customStyle="1" w:styleId="BalloonTextChar">
    <w:name w:val="Balloon Text Char"/>
    <w:basedOn w:val="DefaultParagraphFont"/>
    <w:link w:val="BalloonText"/>
    <w:uiPriority w:val="99"/>
    <w:semiHidden/>
    <w:rsid w:val="00222E0A"/>
    <w:rPr>
      <w:rFonts w:ascii="Times New Roman" w:hAnsi="Times New Roman" w:cs="Times New Roman"/>
      <w:sz w:val="18"/>
      <w:szCs w:val="18"/>
    </w:rPr>
  </w:style>
  <w:style w:type="paragraph" w:styleId="Footer">
    <w:name w:val="footer"/>
    <w:basedOn w:val="Normal"/>
    <w:link w:val="FooterChar"/>
    <w:uiPriority w:val="99"/>
    <w:unhideWhenUsed/>
    <w:rsid w:val="002E2DD1"/>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FooterChar">
    <w:name w:val="Footer Char"/>
    <w:basedOn w:val="DefaultParagraphFont"/>
    <w:link w:val="Footer"/>
    <w:uiPriority w:val="99"/>
    <w:rsid w:val="002E2DD1"/>
  </w:style>
  <w:style w:type="character" w:styleId="PageNumber">
    <w:name w:val="page number"/>
    <w:basedOn w:val="DefaultParagraphFont"/>
    <w:uiPriority w:val="99"/>
    <w:semiHidden/>
    <w:unhideWhenUsed/>
    <w:rsid w:val="002E2DD1"/>
  </w:style>
  <w:style w:type="paragraph" w:styleId="Header">
    <w:name w:val="header"/>
    <w:basedOn w:val="Normal"/>
    <w:link w:val="HeaderChar"/>
    <w:uiPriority w:val="99"/>
    <w:unhideWhenUsed/>
    <w:rsid w:val="004C070C"/>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HeaderChar">
    <w:name w:val="Header Char"/>
    <w:basedOn w:val="DefaultParagraphFont"/>
    <w:link w:val="Header"/>
    <w:uiPriority w:val="99"/>
    <w:rsid w:val="004C070C"/>
  </w:style>
  <w:style w:type="character" w:customStyle="1" w:styleId="hlfld-contribauthor">
    <w:name w:val="hlfld-contribauthor"/>
    <w:basedOn w:val="DefaultParagraphFont"/>
    <w:rsid w:val="007825D2"/>
  </w:style>
  <w:style w:type="character" w:styleId="Hyperlink">
    <w:name w:val="Hyperlink"/>
    <w:basedOn w:val="DefaultParagraphFont"/>
    <w:uiPriority w:val="99"/>
    <w:unhideWhenUsed/>
    <w:rsid w:val="007825D2"/>
    <w:rPr>
      <w:color w:val="0000FF"/>
      <w:u w:val="single"/>
    </w:rPr>
  </w:style>
  <w:style w:type="character" w:customStyle="1" w:styleId="apple-converted-space">
    <w:name w:val="apple-converted-space"/>
    <w:basedOn w:val="DefaultParagraphFont"/>
    <w:rsid w:val="00C90A39"/>
  </w:style>
  <w:style w:type="paragraph" w:styleId="Bibliography">
    <w:name w:val="Bibliography"/>
    <w:basedOn w:val="Normal"/>
    <w:next w:val="Normal"/>
    <w:uiPriority w:val="37"/>
    <w:unhideWhenUsed/>
    <w:rsid w:val="00252A17"/>
    <w:pPr>
      <w:pBdr>
        <w:top w:val="nil"/>
        <w:left w:val="nil"/>
        <w:bottom w:val="nil"/>
        <w:right w:val="nil"/>
        <w:between w:val="nil"/>
      </w:pBdr>
      <w:spacing w:line="276" w:lineRule="auto"/>
    </w:pPr>
    <w:rPr>
      <w:rFonts w:ascii="Arial" w:hAnsi="Arial" w:cs="Arial"/>
      <w:color w:val="000000"/>
      <w:sz w:val="22"/>
      <w:szCs w:val="22"/>
      <w:lang w:val="en"/>
    </w:rPr>
  </w:style>
  <w:style w:type="paragraph" w:styleId="CommentSubject">
    <w:name w:val="annotation subject"/>
    <w:basedOn w:val="CommentText"/>
    <w:next w:val="CommentText"/>
    <w:link w:val="CommentSubjectChar"/>
    <w:uiPriority w:val="99"/>
    <w:semiHidden/>
    <w:unhideWhenUsed/>
    <w:rsid w:val="0011033F"/>
    <w:rPr>
      <w:b/>
      <w:bCs/>
      <w:sz w:val="20"/>
      <w:szCs w:val="20"/>
    </w:rPr>
  </w:style>
  <w:style w:type="character" w:customStyle="1" w:styleId="CommentSubjectChar">
    <w:name w:val="Comment Subject Char"/>
    <w:basedOn w:val="CommentTextChar"/>
    <w:link w:val="CommentSubject"/>
    <w:uiPriority w:val="99"/>
    <w:semiHidden/>
    <w:rsid w:val="0011033F"/>
    <w:rPr>
      <w:b/>
      <w:bCs/>
      <w:sz w:val="20"/>
      <w:szCs w:val="20"/>
    </w:rPr>
  </w:style>
  <w:style w:type="paragraph" w:styleId="FootnoteText">
    <w:name w:val="footnote text"/>
    <w:basedOn w:val="Normal"/>
    <w:link w:val="FootnoteTextChar"/>
    <w:uiPriority w:val="99"/>
    <w:unhideWhenUsed/>
    <w:rsid w:val="00EE7084"/>
    <w:rPr>
      <w:rFonts w:asciiTheme="minorHAnsi" w:eastAsiaTheme="minorEastAsia" w:hAnsiTheme="minorHAnsi" w:cstheme="minorBidi"/>
      <w:lang w:val="en-CA"/>
    </w:rPr>
  </w:style>
  <w:style w:type="character" w:customStyle="1" w:styleId="FootnoteTextChar">
    <w:name w:val="Footnote Text Char"/>
    <w:basedOn w:val="DefaultParagraphFont"/>
    <w:link w:val="FootnoteText"/>
    <w:uiPriority w:val="99"/>
    <w:rsid w:val="00EE7084"/>
    <w:rPr>
      <w:rFonts w:asciiTheme="minorHAnsi" w:eastAsiaTheme="minorEastAsia" w:hAnsiTheme="minorHAnsi" w:cstheme="minorBidi"/>
      <w:color w:val="auto"/>
      <w:sz w:val="24"/>
      <w:szCs w:val="24"/>
      <w:lang w:val="en-CA"/>
    </w:rPr>
  </w:style>
  <w:style w:type="character" w:styleId="FootnoteReference">
    <w:name w:val="footnote reference"/>
    <w:basedOn w:val="DefaultParagraphFont"/>
    <w:uiPriority w:val="99"/>
    <w:unhideWhenUsed/>
    <w:rsid w:val="00EE7084"/>
    <w:rPr>
      <w:vertAlign w:val="superscript"/>
    </w:rPr>
  </w:style>
  <w:style w:type="paragraph" w:styleId="EndnoteText">
    <w:name w:val="endnote text"/>
    <w:basedOn w:val="Normal"/>
    <w:link w:val="EndnoteTextChar"/>
    <w:uiPriority w:val="99"/>
    <w:unhideWhenUsed/>
    <w:rsid w:val="003C03F7"/>
    <w:pPr>
      <w:pBdr>
        <w:top w:val="nil"/>
        <w:left w:val="nil"/>
        <w:bottom w:val="nil"/>
        <w:right w:val="nil"/>
        <w:between w:val="nil"/>
      </w:pBdr>
    </w:pPr>
    <w:rPr>
      <w:rFonts w:ascii="Arial" w:hAnsi="Arial" w:cs="Arial"/>
      <w:color w:val="000000"/>
      <w:lang w:val="en"/>
    </w:rPr>
  </w:style>
  <w:style w:type="character" w:customStyle="1" w:styleId="EndnoteTextChar">
    <w:name w:val="Endnote Text Char"/>
    <w:basedOn w:val="DefaultParagraphFont"/>
    <w:link w:val="EndnoteText"/>
    <w:uiPriority w:val="99"/>
    <w:rsid w:val="003C03F7"/>
    <w:rPr>
      <w:sz w:val="24"/>
      <w:szCs w:val="24"/>
    </w:rPr>
  </w:style>
  <w:style w:type="character" w:styleId="EndnoteReference">
    <w:name w:val="endnote reference"/>
    <w:basedOn w:val="DefaultParagraphFont"/>
    <w:uiPriority w:val="99"/>
    <w:unhideWhenUsed/>
    <w:rsid w:val="003C03F7"/>
    <w:rPr>
      <w:vertAlign w:val="superscript"/>
    </w:rPr>
  </w:style>
  <w:style w:type="character" w:styleId="FollowedHyperlink">
    <w:name w:val="FollowedHyperlink"/>
    <w:basedOn w:val="DefaultParagraphFont"/>
    <w:uiPriority w:val="99"/>
    <w:semiHidden/>
    <w:unhideWhenUsed/>
    <w:rsid w:val="00A30185"/>
    <w:rPr>
      <w:color w:val="800080" w:themeColor="followedHyperlink"/>
      <w:u w:val="single"/>
    </w:rPr>
  </w:style>
  <w:style w:type="character" w:customStyle="1" w:styleId="UnresolvedMention">
    <w:name w:val="Unresolved Mention"/>
    <w:basedOn w:val="DefaultParagraphFont"/>
    <w:uiPriority w:val="99"/>
    <w:rsid w:val="00855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492">
      <w:bodyDiv w:val="1"/>
      <w:marLeft w:val="0"/>
      <w:marRight w:val="0"/>
      <w:marTop w:val="0"/>
      <w:marBottom w:val="0"/>
      <w:divBdr>
        <w:top w:val="none" w:sz="0" w:space="0" w:color="auto"/>
        <w:left w:val="none" w:sz="0" w:space="0" w:color="auto"/>
        <w:bottom w:val="none" w:sz="0" w:space="0" w:color="auto"/>
        <w:right w:val="none" w:sz="0" w:space="0" w:color="auto"/>
      </w:divBdr>
      <w:divsChild>
        <w:div w:id="1753894754">
          <w:marLeft w:val="480"/>
          <w:marRight w:val="0"/>
          <w:marTop w:val="0"/>
          <w:marBottom w:val="0"/>
          <w:divBdr>
            <w:top w:val="none" w:sz="0" w:space="0" w:color="auto"/>
            <w:left w:val="none" w:sz="0" w:space="0" w:color="auto"/>
            <w:bottom w:val="none" w:sz="0" w:space="0" w:color="auto"/>
            <w:right w:val="none" w:sz="0" w:space="0" w:color="auto"/>
          </w:divBdr>
          <w:divsChild>
            <w:div w:id="620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6115">
      <w:bodyDiv w:val="1"/>
      <w:marLeft w:val="0"/>
      <w:marRight w:val="0"/>
      <w:marTop w:val="0"/>
      <w:marBottom w:val="0"/>
      <w:divBdr>
        <w:top w:val="none" w:sz="0" w:space="0" w:color="auto"/>
        <w:left w:val="none" w:sz="0" w:space="0" w:color="auto"/>
        <w:bottom w:val="none" w:sz="0" w:space="0" w:color="auto"/>
        <w:right w:val="none" w:sz="0" w:space="0" w:color="auto"/>
      </w:divBdr>
    </w:div>
    <w:div w:id="92551234">
      <w:bodyDiv w:val="1"/>
      <w:marLeft w:val="0"/>
      <w:marRight w:val="0"/>
      <w:marTop w:val="0"/>
      <w:marBottom w:val="0"/>
      <w:divBdr>
        <w:top w:val="none" w:sz="0" w:space="0" w:color="auto"/>
        <w:left w:val="none" w:sz="0" w:space="0" w:color="auto"/>
        <w:bottom w:val="none" w:sz="0" w:space="0" w:color="auto"/>
        <w:right w:val="none" w:sz="0" w:space="0" w:color="auto"/>
      </w:divBdr>
      <w:divsChild>
        <w:div w:id="1477381575">
          <w:marLeft w:val="480"/>
          <w:marRight w:val="0"/>
          <w:marTop w:val="0"/>
          <w:marBottom w:val="0"/>
          <w:divBdr>
            <w:top w:val="none" w:sz="0" w:space="0" w:color="auto"/>
            <w:left w:val="none" w:sz="0" w:space="0" w:color="auto"/>
            <w:bottom w:val="none" w:sz="0" w:space="0" w:color="auto"/>
            <w:right w:val="none" w:sz="0" w:space="0" w:color="auto"/>
          </w:divBdr>
          <w:divsChild>
            <w:div w:id="2590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0404">
      <w:bodyDiv w:val="1"/>
      <w:marLeft w:val="0"/>
      <w:marRight w:val="0"/>
      <w:marTop w:val="0"/>
      <w:marBottom w:val="0"/>
      <w:divBdr>
        <w:top w:val="none" w:sz="0" w:space="0" w:color="auto"/>
        <w:left w:val="none" w:sz="0" w:space="0" w:color="auto"/>
        <w:bottom w:val="none" w:sz="0" w:space="0" w:color="auto"/>
        <w:right w:val="none" w:sz="0" w:space="0" w:color="auto"/>
      </w:divBdr>
      <w:divsChild>
        <w:div w:id="37820364">
          <w:marLeft w:val="480"/>
          <w:marRight w:val="0"/>
          <w:marTop w:val="0"/>
          <w:marBottom w:val="0"/>
          <w:divBdr>
            <w:top w:val="none" w:sz="0" w:space="0" w:color="auto"/>
            <w:left w:val="none" w:sz="0" w:space="0" w:color="auto"/>
            <w:bottom w:val="none" w:sz="0" w:space="0" w:color="auto"/>
            <w:right w:val="none" w:sz="0" w:space="0" w:color="auto"/>
          </w:divBdr>
          <w:divsChild>
            <w:div w:id="2533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4463">
      <w:bodyDiv w:val="1"/>
      <w:marLeft w:val="0"/>
      <w:marRight w:val="0"/>
      <w:marTop w:val="0"/>
      <w:marBottom w:val="0"/>
      <w:divBdr>
        <w:top w:val="none" w:sz="0" w:space="0" w:color="auto"/>
        <w:left w:val="none" w:sz="0" w:space="0" w:color="auto"/>
        <w:bottom w:val="none" w:sz="0" w:space="0" w:color="auto"/>
        <w:right w:val="none" w:sz="0" w:space="0" w:color="auto"/>
      </w:divBdr>
      <w:divsChild>
        <w:div w:id="407768762">
          <w:marLeft w:val="480"/>
          <w:marRight w:val="0"/>
          <w:marTop w:val="0"/>
          <w:marBottom w:val="0"/>
          <w:divBdr>
            <w:top w:val="none" w:sz="0" w:space="0" w:color="auto"/>
            <w:left w:val="none" w:sz="0" w:space="0" w:color="auto"/>
            <w:bottom w:val="none" w:sz="0" w:space="0" w:color="auto"/>
            <w:right w:val="none" w:sz="0" w:space="0" w:color="auto"/>
          </w:divBdr>
          <w:divsChild>
            <w:div w:id="18768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5978">
      <w:bodyDiv w:val="1"/>
      <w:marLeft w:val="0"/>
      <w:marRight w:val="0"/>
      <w:marTop w:val="0"/>
      <w:marBottom w:val="0"/>
      <w:divBdr>
        <w:top w:val="none" w:sz="0" w:space="0" w:color="auto"/>
        <w:left w:val="none" w:sz="0" w:space="0" w:color="auto"/>
        <w:bottom w:val="none" w:sz="0" w:space="0" w:color="auto"/>
        <w:right w:val="none" w:sz="0" w:space="0" w:color="auto"/>
      </w:divBdr>
      <w:divsChild>
        <w:div w:id="1768849261">
          <w:marLeft w:val="480"/>
          <w:marRight w:val="0"/>
          <w:marTop w:val="0"/>
          <w:marBottom w:val="0"/>
          <w:divBdr>
            <w:top w:val="none" w:sz="0" w:space="0" w:color="auto"/>
            <w:left w:val="none" w:sz="0" w:space="0" w:color="auto"/>
            <w:bottom w:val="none" w:sz="0" w:space="0" w:color="auto"/>
            <w:right w:val="none" w:sz="0" w:space="0" w:color="auto"/>
          </w:divBdr>
          <w:divsChild>
            <w:div w:id="16051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3753">
      <w:bodyDiv w:val="1"/>
      <w:marLeft w:val="0"/>
      <w:marRight w:val="0"/>
      <w:marTop w:val="0"/>
      <w:marBottom w:val="0"/>
      <w:divBdr>
        <w:top w:val="none" w:sz="0" w:space="0" w:color="auto"/>
        <w:left w:val="none" w:sz="0" w:space="0" w:color="auto"/>
        <w:bottom w:val="none" w:sz="0" w:space="0" w:color="auto"/>
        <w:right w:val="none" w:sz="0" w:space="0" w:color="auto"/>
      </w:divBdr>
      <w:divsChild>
        <w:div w:id="17705640">
          <w:marLeft w:val="480"/>
          <w:marRight w:val="0"/>
          <w:marTop w:val="0"/>
          <w:marBottom w:val="0"/>
          <w:divBdr>
            <w:top w:val="none" w:sz="0" w:space="0" w:color="auto"/>
            <w:left w:val="none" w:sz="0" w:space="0" w:color="auto"/>
            <w:bottom w:val="none" w:sz="0" w:space="0" w:color="auto"/>
            <w:right w:val="none" w:sz="0" w:space="0" w:color="auto"/>
          </w:divBdr>
          <w:divsChild>
            <w:div w:id="11583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9116">
      <w:bodyDiv w:val="1"/>
      <w:marLeft w:val="0"/>
      <w:marRight w:val="0"/>
      <w:marTop w:val="0"/>
      <w:marBottom w:val="0"/>
      <w:divBdr>
        <w:top w:val="none" w:sz="0" w:space="0" w:color="auto"/>
        <w:left w:val="none" w:sz="0" w:space="0" w:color="auto"/>
        <w:bottom w:val="none" w:sz="0" w:space="0" w:color="auto"/>
        <w:right w:val="none" w:sz="0" w:space="0" w:color="auto"/>
      </w:divBdr>
      <w:divsChild>
        <w:div w:id="104472095">
          <w:marLeft w:val="480"/>
          <w:marRight w:val="0"/>
          <w:marTop w:val="0"/>
          <w:marBottom w:val="0"/>
          <w:divBdr>
            <w:top w:val="none" w:sz="0" w:space="0" w:color="auto"/>
            <w:left w:val="none" w:sz="0" w:space="0" w:color="auto"/>
            <w:bottom w:val="none" w:sz="0" w:space="0" w:color="auto"/>
            <w:right w:val="none" w:sz="0" w:space="0" w:color="auto"/>
          </w:divBdr>
          <w:divsChild>
            <w:div w:id="11634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6027">
      <w:bodyDiv w:val="1"/>
      <w:marLeft w:val="0"/>
      <w:marRight w:val="0"/>
      <w:marTop w:val="0"/>
      <w:marBottom w:val="0"/>
      <w:divBdr>
        <w:top w:val="none" w:sz="0" w:space="0" w:color="auto"/>
        <w:left w:val="none" w:sz="0" w:space="0" w:color="auto"/>
        <w:bottom w:val="none" w:sz="0" w:space="0" w:color="auto"/>
        <w:right w:val="none" w:sz="0" w:space="0" w:color="auto"/>
      </w:divBdr>
      <w:divsChild>
        <w:div w:id="653219884">
          <w:marLeft w:val="480"/>
          <w:marRight w:val="0"/>
          <w:marTop w:val="0"/>
          <w:marBottom w:val="0"/>
          <w:divBdr>
            <w:top w:val="none" w:sz="0" w:space="0" w:color="auto"/>
            <w:left w:val="none" w:sz="0" w:space="0" w:color="auto"/>
            <w:bottom w:val="none" w:sz="0" w:space="0" w:color="auto"/>
            <w:right w:val="none" w:sz="0" w:space="0" w:color="auto"/>
          </w:divBdr>
          <w:divsChild>
            <w:div w:id="15805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8347">
      <w:bodyDiv w:val="1"/>
      <w:marLeft w:val="0"/>
      <w:marRight w:val="0"/>
      <w:marTop w:val="0"/>
      <w:marBottom w:val="0"/>
      <w:divBdr>
        <w:top w:val="none" w:sz="0" w:space="0" w:color="auto"/>
        <w:left w:val="none" w:sz="0" w:space="0" w:color="auto"/>
        <w:bottom w:val="none" w:sz="0" w:space="0" w:color="auto"/>
        <w:right w:val="none" w:sz="0" w:space="0" w:color="auto"/>
      </w:divBdr>
      <w:divsChild>
        <w:div w:id="1892645467">
          <w:marLeft w:val="480"/>
          <w:marRight w:val="0"/>
          <w:marTop w:val="0"/>
          <w:marBottom w:val="0"/>
          <w:divBdr>
            <w:top w:val="none" w:sz="0" w:space="0" w:color="auto"/>
            <w:left w:val="none" w:sz="0" w:space="0" w:color="auto"/>
            <w:bottom w:val="none" w:sz="0" w:space="0" w:color="auto"/>
            <w:right w:val="none" w:sz="0" w:space="0" w:color="auto"/>
          </w:divBdr>
          <w:divsChild>
            <w:div w:id="804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5283">
      <w:bodyDiv w:val="1"/>
      <w:marLeft w:val="0"/>
      <w:marRight w:val="0"/>
      <w:marTop w:val="0"/>
      <w:marBottom w:val="0"/>
      <w:divBdr>
        <w:top w:val="none" w:sz="0" w:space="0" w:color="auto"/>
        <w:left w:val="none" w:sz="0" w:space="0" w:color="auto"/>
        <w:bottom w:val="none" w:sz="0" w:space="0" w:color="auto"/>
        <w:right w:val="none" w:sz="0" w:space="0" w:color="auto"/>
      </w:divBdr>
      <w:divsChild>
        <w:div w:id="1302033524">
          <w:marLeft w:val="480"/>
          <w:marRight w:val="0"/>
          <w:marTop w:val="0"/>
          <w:marBottom w:val="0"/>
          <w:divBdr>
            <w:top w:val="none" w:sz="0" w:space="0" w:color="auto"/>
            <w:left w:val="none" w:sz="0" w:space="0" w:color="auto"/>
            <w:bottom w:val="none" w:sz="0" w:space="0" w:color="auto"/>
            <w:right w:val="none" w:sz="0" w:space="0" w:color="auto"/>
          </w:divBdr>
          <w:divsChild>
            <w:div w:id="3763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3784">
      <w:bodyDiv w:val="1"/>
      <w:marLeft w:val="0"/>
      <w:marRight w:val="0"/>
      <w:marTop w:val="0"/>
      <w:marBottom w:val="0"/>
      <w:divBdr>
        <w:top w:val="none" w:sz="0" w:space="0" w:color="auto"/>
        <w:left w:val="none" w:sz="0" w:space="0" w:color="auto"/>
        <w:bottom w:val="none" w:sz="0" w:space="0" w:color="auto"/>
        <w:right w:val="none" w:sz="0" w:space="0" w:color="auto"/>
      </w:divBdr>
      <w:divsChild>
        <w:div w:id="1850636521">
          <w:marLeft w:val="480"/>
          <w:marRight w:val="0"/>
          <w:marTop w:val="0"/>
          <w:marBottom w:val="0"/>
          <w:divBdr>
            <w:top w:val="none" w:sz="0" w:space="0" w:color="auto"/>
            <w:left w:val="none" w:sz="0" w:space="0" w:color="auto"/>
            <w:bottom w:val="none" w:sz="0" w:space="0" w:color="auto"/>
            <w:right w:val="none" w:sz="0" w:space="0" w:color="auto"/>
          </w:divBdr>
          <w:divsChild>
            <w:div w:id="10353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7104">
      <w:bodyDiv w:val="1"/>
      <w:marLeft w:val="0"/>
      <w:marRight w:val="0"/>
      <w:marTop w:val="0"/>
      <w:marBottom w:val="0"/>
      <w:divBdr>
        <w:top w:val="none" w:sz="0" w:space="0" w:color="auto"/>
        <w:left w:val="none" w:sz="0" w:space="0" w:color="auto"/>
        <w:bottom w:val="none" w:sz="0" w:space="0" w:color="auto"/>
        <w:right w:val="none" w:sz="0" w:space="0" w:color="auto"/>
      </w:divBdr>
    </w:div>
    <w:div w:id="693774088">
      <w:bodyDiv w:val="1"/>
      <w:marLeft w:val="0"/>
      <w:marRight w:val="0"/>
      <w:marTop w:val="0"/>
      <w:marBottom w:val="0"/>
      <w:divBdr>
        <w:top w:val="none" w:sz="0" w:space="0" w:color="auto"/>
        <w:left w:val="none" w:sz="0" w:space="0" w:color="auto"/>
        <w:bottom w:val="none" w:sz="0" w:space="0" w:color="auto"/>
        <w:right w:val="none" w:sz="0" w:space="0" w:color="auto"/>
      </w:divBdr>
    </w:div>
    <w:div w:id="710299175">
      <w:bodyDiv w:val="1"/>
      <w:marLeft w:val="0"/>
      <w:marRight w:val="0"/>
      <w:marTop w:val="0"/>
      <w:marBottom w:val="0"/>
      <w:divBdr>
        <w:top w:val="none" w:sz="0" w:space="0" w:color="auto"/>
        <w:left w:val="none" w:sz="0" w:space="0" w:color="auto"/>
        <w:bottom w:val="none" w:sz="0" w:space="0" w:color="auto"/>
        <w:right w:val="none" w:sz="0" w:space="0" w:color="auto"/>
      </w:divBdr>
      <w:divsChild>
        <w:div w:id="421605287">
          <w:marLeft w:val="480"/>
          <w:marRight w:val="0"/>
          <w:marTop w:val="0"/>
          <w:marBottom w:val="0"/>
          <w:divBdr>
            <w:top w:val="none" w:sz="0" w:space="0" w:color="auto"/>
            <w:left w:val="none" w:sz="0" w:space="0" w:color="auto"/>
            <w:bottom w:val="none" w:sz="0" w:space="0" w:color="auto"/>
            <w:right w:val="none" w:sz="0" w:space="0" w:color="auto"/>
          </w:divBdr>
          <w:divsChild>
            <w:div w:id="3641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08391">
      <w:bodyDiv w:val="1"/>
      <w:marLeft w:val="0"/>
      <w:marRight w:val="0"/>
      <w:marTop w:val="0"/>
      <w:marBottom w:val="0"/>
      <w:divBdr>
        <w:top w:val="none" w:sz="0" w:space="0" w:color="auto"/>
        <w:left w:val="none" w:sz="0" w:space="0" w:color="auto"/>
        <w:bottom w:val="none" w:sz="0" w:space="0" w:color="auto"/>
        <w:right w:val="none" w:sz="0" w:space="0" w:color="auto"/>
      </w:divBdr>
      <w:divsChild>
        <w:div w:id="1765497336">
          <w:marLeft w:val="480"/>
          <w:marRight w:val="0"/>
          <w:marTop w:val="0"/>
          <w:marBottom w:val="0"/>
          <w:divBdr>
            <w:top w:val="none" w:sz="0" w:space="0" w:color="auto"/>
            <w:left w:val="none" w:sz="0" w:space="0" w:color="auto"/>
            <w:bottom w:val="none" w:sz="0" w:space="0" w:color="auto"/>
            <w:right w:val="none" w:sz="0" w:space="0" w:color="auto"/>
          </w:divBdr>
          <w:divsChild>
            <w:div w:id="12385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9848">
      <w:bodyDiv w:val="1"/>
      <w:marLeft w:val="0"/>
      <w:marRight w:val="0"/>
      <w:marTop w:val="0"/>
      <w:marBottom w:val="0"/>
      <w:divBdr>
        <w:top w:val="none" w:sz="0" w:space="0" w:color="auto"/>
        <w:left w:val="none" w:sz="0" w:space="0" w:color="auto"/>
        <w:bottom w:val="none" w:sz="0" w:space="0" w:color="auto"/>
        <w:right w:val="none" w:sz="0" w:space="0" w:color="auto"/>
      </w:divBdr>
      <w:divsChild>
        <w:div w:id="1689794695">
          <w:marLeft w:val="480"/>
          <w:marRight w:val="0"/>
          <w:marTop w:val="0"/>
          <w:marBottom w:val="0"/>
          <w:divBdr>
            <w:top w:val="none" w:sz="0" w:space="0" w:color="auto"/>
            <w:left w:val="none" w:sz="0" w:space="0" w:color="auto"/>
            <w:bottom w:val="none" w:sz="0" w:space="0" w:color="auto"/>
            <w:right w:val="none" w:sz="0" w:space="0" w:color="auto"/>
          </w:divBdr>
          <w:divsChild>
            <w:div w:id="15038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994">
      <w:bodyDiv w:val="1"/>
      <w:marLeft w:val="0"/>
      <w:marRight w:val="0"/>
      <w:marTop w:val="0"/>
      <w:marBottom w:val="0"/>
      <w:divBdr>
        <w:top w:val="none" w:sz="0" w:space="0" w:color="auto"/>
        <w:left w:val="none" w:sz="0" w:space="0" w:color="auto"/>
        <w:bottom w:val="none" w:sz="0" w:space="0" w:color="auto"/>
        <w:right w:val="none" w:sz="0" w:space="0" w:color="auto"/>
      </w:divBdr>
    </w:div>
    <w:div w:id="939530844">
      <w:bodyDiv w:val="1"/>
      <w:marLeft w:val="0"/>
      <w:marRight w:val="0"/>
      <w:marTop w:val="0"/>
      <w:marBottom w:val="0"/>
      <w:divBdr>
        <w:top w:val="none" w:sz="0" w:space="0" w:color="auto"/>
        <w:left w:val="none" w:sz="0" w:space="0" w:color="auto"/>
        <w:bottom w:val="none" w:sz="0" w:space="0" w:color="auto"/>
        <w:right w:val="none" w:sz="0" w:space="0" w:color="auto"/>
      </w:divBdr>
      <w:divsChild>
        <w:div w:id="183908174">
          <w:marLeft w:val="480"/>
          <w:marRight w:val="0"/>
          <w:marTop w:val="0"/>
          <w:marBottom w:val="0"/>
          <w:divBdr>
            <w:top w:val="none" w:sz="0" w:space="0" w:color="auto"/>
            <w:left w:val="none" w:sz="0" w:space="0" w:color="auto"/>
            <w:bottom w:val="none" w:sz="0" w:space="0" w:color="auto"/>
            <w:right w:val="none" w:sz="0" w:space="0" w:color="auto"/>
          </w:divBdr>
          <w:divsChild>
            <w:div w:id="6049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0785">
      <w:bodyDiv w:val="1"/>
      <w:marLeft w:val="0"/>
      <w:marRight w:val="0"/>
      <w:marTop w:val="0"/>
      <w:marBottom w:val="0"/>
      <w:divBdr>
        <w:top w:val="none" w:sz="0" w:space="0" w:color="auto"/>
        <w:left w:val="none" w:sz="0" w:space="0" w:color="auto"/>
        <w:bottom w:val="none" w:sz="0" w:space="0" w:color="auto"/>
        <w:right w:val="none" w:sz="0" w:space="0" w:color="auto"/>
      </w:divBdr>
    </w:div>
    <w:div w:id="974334091">
      <w:bodyDiv w:val="1"/>
      <w:marLeft w:val="0"/>
      <w:marRight w:val="0"/>
      <w:marTop w:val="0"/>
      <w:marBottom w:val="0"/>
      <w:divBdr>
        <w:top w:val="none" w:sz="0" w:space="0" w:color="auto"/>
        <w:left w:val="none" w:sz="0" w:space="0" w:color="auto"/>
        <w:bottom w:val="none" w:sz="0" w:space="0" w:color="auto"/>
        <w:right w:val="none" w:sz="0" w:space="0" w:color="auto"/>
      </w:divBdr>
      <w:divsChild>
        <w:div w:id="48384133">
          <w:marLeft w:val="480"/>
          <w:marRight w:val="0"/>
          <w:marTop w:val="0"/>
          <w:marBottom w:val="0"/>
          <w:divBdr>
            <w:top w:val="none" w:sz="0" w:space="0" w:color="auto"/>
            <w:left w:val="none" w:sz="0" w:space="0" w:color="auto"/>
            <w:bottom w:val="none" w:sz="0" w:space="0" w:color="auto"/>
            <w:right w:val="none" w:sz="0" w:space="0" w:color="auto"/>
          </w:divBdr>
          <w:divsChild>
            <w:div w:id="19284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4561">
      <w:bodyDiv w:val="1"/>
      <w:marLeft w:val="0"/>
      <w:marRight w:val="0"/>
      <w:marTop w:val="0"/>
      <w:marBottom w:val="0"/>
      <w:divBdr>
        <w:top w:val="none" w:sz="0" w:space="0" w:color="auto"/>
        <w:left w:val="none" w:sz="0" w:space="0" w:color="auto"/>
        <w:bottom w:val="none" w:sz="0" w:space="0" w:color="auto"/>
        <w:right w:val="none" w:sz="0" w:space="0" w:color="auto"/>
      </w:divBdr>
    </w:div>
    <w:div w:id="1021709448">
      <w:bodyDiv w:val="1"/>
      <w:marLeft w:val="0"/>
      <w:marRight w:val="0"/>
      <w:marTop w:val="0"/>
      <w:marBottom w:val="0"/>
      <w:divBdr>
        <w:top w:val="none" w:sz="0" w:space="0" w:color="auto"/>
        <w:left w:val="none" w:sz="0" w:space="0" w:color="auto"/>
        <w:bottom w:val="none" w:sz="0" w:space="0" w:color="auto"/>
        <w:right w:val="none" w:sz="0" w:space="0" w:color="auto"/>
      </w:divBdr>
      <w:divsChild>
        <w:div w:id="953097193">
          <w:marLeft w:val="480"/>
          <w:marRight w:val="0"/>
          <w:marTop w:val="0"/>
          <w:marBottom w:val="0"/>
          <w:divBdr>
            <w:top w:val="none" w:sz="0" w:space="0" w:color="auto"/>
            <w:left w:val="none" w:sz="0" w:space="0" w:color="auto"/>
            <w:bottom w:val="none" w:sz="0" w:space="0" w:color="auto"/>
            <w:right w:val="none" w:sz="0" w:space="0" w:color="auto"/>
          </w:divBdr>
          <w:divsChild>
            <w:div w:id="6861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2712">
      <w:bodyDiv w:val="1"/>
      <w:marLeft w:val="0"/>
      <w:marRight w:val="0"/>
      <w:marTop w:val="0"/>
      <w:marBottom w:val="0"/>
      <w:divBdr>
        <w:top w:val="none" w:sz="0" w:space="0" w:color="auto"/>
        <w:left w:val="none" w:sz="0" w:space="0" w:color="auto"/>
        <w:bottom w:val="none" w:sz="0" w:space="0" w:color="auto"/>
        <w:right w:val="none" w:sz="0" w:space="0" w:color="auto"/>
      </w:divBdr>
      <w:divsChild>
        <w:div w:id="520630634">
          <w:marLeft w:val="480"/>
          <w:marRight w:val="0"/>
          <w:marTop w:val="0"/>
          <w:marBottom w:val="0"/>
          <w:divBdr>
            <w:top w:val="none" w:sz="0" w:space="0" w:color="auto"/>
            <w:left w:val="none" w:sz="0" w:space="0" w:color="auto"/>
            <w:bottom w:val="none" w:sz="0" w:space="0" w:color="auto"/>
            <w:right w:val="none" w:sz="0" w:space="0" w:color="auto"/>
          </w:divBdr>
          <w:divsChild>
            <w:div w:id="12881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0283">
      <w:bodyDiv w:val="1"/>
      <w:marLeft w:val="0"/>
      <w:marRight w:val="0"/>
      <w:marTop w:val="0"/>
      <w:marBottom w:val="0"/>
      <w:divBdr>
        <w:top w:val="none" w:sz="0" w:space="0" w:color="auto"/>
        <w:left w:val="none" w:sz="0" w:space="0" w:color="auto"/>
        <w:bottom w:val="none" w:sz="0" w:space="0" w:color="auto"/>
        <w:right w:val="none" w:sz="0" w:space="0" w:color="auto"/>
      </w:divBdr>
      <w:divsChild>
        <w:div w:id="161555090">
          <w:marLeft w:val="480"/>
          <w:marRight w:val="0"/>
          <w:marTop w:val="0"/>
          <w:marBottom w:val="0"/>
          <w:divBdr>
            <w:top w:val="none" w:sz="0" w:space="0" w:color="auto"/>
            <w:left w:val="none" w:sz="0" w:space="0" w:color="auto"/>
            <w:bottom w:val="none" w:sz="0" w:space="0" w:color="auto"/>
            <w:right w:val="none" w:sz="0" w:space="0" w:color="auto"/>
          </w:divBdr>
          <w:divsChild>
            <w:div w:id="20294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4830">
      <w:bodyDiv w:val="1"/>
      <w:marLeft w:val="0"/>
      <w:marRight w:val="0"/>
      <w:marTop w:val="0"/>
      <w:marBottom w:val="0"/>
      <w:divBdr>
        <w:top w:val="none" w:sz="0" w:space="0" w:color="auto"/>
        <w:left w:val="none" w:sz="0" w:space="0" w:color="auto"/>
        <w:bottom w:val="none" w:sz="0" w:space="0" w:color="auto"/>
        <w:right w:val="none" w:sz="0" w:space="0" w:color="auto"/>
      </w:divBdr>
      <w:divsChild>
        <w:div w:id="28460172">
          <w:marLeft w:val="480"/>
          <w:marRight w:val="0"/>
          <w:marTop w:val="0"/>
          <w:marBottom w:val="0"/>
          <w:divBdr>
            <w:top w:val="none" w:sz="0" w:space="0" w:color="auto"/>
            <w:left w:val="none" w:sz="0" w:space="0" w:color="auto"/>
            <w:bottom w:val="none" w:sz="0" w:space="0" w:color="auto"/>
            <w:right w:val="none" w:sz="0" w:space="0" w:color="auto"/>
          </w:divBdr>
          <w:divsChild>
            <w:div w:id="1310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4421">
      <w:bodyDiv w:val="1"/>
      <w:marLeft w:val="0"/>
      <w:marRight w:val="0"/>
      <w:marTop w:val="0"/>
      <w:marBottom w:val="0"/>
      <w:divBdr>
        <w:top w:val="none" w:sz="0" w:space="0" w:color="auto"/>
        <w:left w:val="none" w:sz="0" w:space="0" w:color="auto"/>
        <w:bottom w:val="none" w:sz="0" w:space="0" w:color="auto"/>
        <w:right w:val="none" w:sz="0" w:space="0" w:color="auto"/>
      </w:divBdr>
      <w:divsChild>
        <w:div w:id="419447404">
          <w:marLeft w:val="480"/>
          <w:marRight w:val="0"/>
          <w:marTop w:val="0"/>
          <w:marBottom w:val="0"/>
          <w:divBdr>
            <w:top w:val="none" w:sz="0" w:space="0" w:color="auto"/>
            <w:left w:val="none" w:sz="0" w:space="0" w:color="auto"/>
            <w:bottom w:val="none" w:sz="0" w:space="0" w:color="auto"/>
            <w:right w:val="none" w:sz="0" w:space="0" w:color="auto"/>
          </w:divBdr>
          <w:divsChild>
            <w:div w:id="13027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412">
      <w:bodyDiv w:val="1"/>
      <w:marLeft w:val="0"/>
      <w:marRight w:val="0"/>
      <w:marTop w:val="0"/>
      <w:marBottom w:val="0"/>
      <w:divBdr>
        <w:top w:val="none" w:sz="0" w:space="0" w:color="auto"/>
        <w:left w:val="none" w:sz="0" w:space="0" w:color="auto"/>
        <w:bottom w:val="none" w:sz="0" w:space="0" w:color="auto"/>
        <w:right w:val="none" w:sz="0" w:space="0" w:color="auto"/>
      </w:divBdr>
      <w:divsChild>
        <w:div w:id="1747922912">
          <w:marLeft w:val="480"/>
          <w:marRight w:val="0"/>
          <w:marTop w:val="0"/>
          <w:marBottom w:val="0"/>
          <w:divBdr>
            <w:top w:val="none" w:sz="0" w:space="0" w:color="auto"/>
            <w:left w:val="none" w:sz="0" w:space="0" w:color="auto"/>
            <w:bottom w:val="none" w:sz="0" w:space="0" w:color="auto"/>
            <w:right w:val="none" w:sz="0" w:space="0" w:color="auto"/>
          </w:divBdr>
          <w:divsChild>
            <w:div w:id="13773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005">
      <w:bodyDiv w:val="1"/>
      <w:marLeft w:val="0"/>
      <w:marRight w:val="0"/>
      <w:marTop w:val="0"/>
      <w:marBottom w:val="0"/>
      <w:divBdr>
        <w:top w:val="none" w:sz="0" w:space="0" w:color="auto"/>
        <w:left w:val="none" w:sz="0" w:space="0" w:color="auto"/>
        <w:bottom w:val="none" w:sz="0" w:space="0" w:color="auto"/>
        <w:right w:val="none" w:sz="0" w:space="0" w:color="auto"/>
      </w:divBdr>
      <w:divsChild>
        <w:div w:id="151718124">
          <w:marLeft w:val="480"/>
          <w:marRight w:val="0"/>
          <w:marTop w:val="0"/>
          <w:marBottom w:val="0"/>
          <w:divBdr>
            <w:top w:val="none" w:sz="0" w:space="0" w:color="auto"/>
            <w:left w:val="none" w:sz="0" w:space="0" w:color="auto"/>
            <w:bottom w:val="none" w:sz="0" w:space="0" w:color="auto"/>
            <w:right w:val="none" w:sz="0" w:space="0" w:color="auto"/>
          </w:divBdr>
          <w:divsChild>
            <w:div w:id="10954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4640">
      <w:bodyDiv w:val="1"/>
      <w:marLeft w:val="0"/>
      <w:marRight w:val="0"/>
      <w:marTop w:val="0"/>
      <w:marBottom w:val="0"/>
      <w:divBdr>
        <w:top w:val="none" w:sz="0" w:space="0" w:color="auto"/>
        <w:left w:val="none" w:sz="0" w:space="0" w:color="auto"/>
        <w:bottom w:val="none" w:sz="0" w:space="0" w:color="auto"/>
        <w:right w:val="none" w:sz="0" w:space="0" w:color="auto"/>
      </w:divBdr>
      <w:divsChild>
        <w:div w:id="347683302">
          <w:marLeft w:val="480"/>
          <w:marRight w:val="0"/>
          <w:marTop w:val="0"/>
          <w:marBottom w:val="0"/>
          <w:divBdr>
            <w:top w:val="none" w:sz="0" w:space="0" w:color="auto"/>
            <w:left w:val="none" w:sz="0" w:space="0" w:color="auto"/>
            <w:bottom w:val="none" w:sz="0" w:space="0" w:color="auto"/>
            <w:right w:val="none" w:sz="0" w:space="0" w:color="auto"/>
          </w:divBdr>
          <w:divsChild>
            <w:div w:id="19482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7309">
      <w:bodyDiv w:val="1"/>
      <w:marLeft w:val="0"/>
      <w:marRight w:val="0"/>
      <w:marTop w:val="0"/>
      <w:marBottom w:val="0"/>
      <w:divBdr>
        <w:top w:val="none" w:sz="0" w:space="0" w:color="auto"/>
        <w:left w:val="none" w:sz="0" w:space="0" w:color="auto"/>
        <w:bottom w:val="none" w:sz="0" w:space="0" w:color="auto"/>
        <w:right w:val="none" w:sz="0" w:space="0" w:color="auto"/>
      </w:divBdr>
      <w:divsChild>
        <w:div w:id="1674184917">
          <w:marLeft w:val="480"/>
          <w:marRight w:val="0"/>
          <w:marTop w:val="0"/>
          <w:marBottom w:val="0"/>
          <w:divBdr>
            <w:top w:val="none" w:sz="0" w:space="0" w:color="auto"/>
            <w:left w:val="none" w:sz="0" w:space="0" w:color="auto"/>
            <w:bottom w:val="none" w:sz="0" w:space="0" w:color="auto"/>
            <w:right w:val="none" w:sz="0" w:space="0" w:color="auto"/>
          </w:divBdr>
          <w:divsChild>
            <w:div w:id="3832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4251">
      <w:bodyDiv w:val="1"/>
      <w:marLeft w:val="0"/>
      <w:marRight w:val="0"/>
      <w:marTop w:val="0"/>
      <w:marBottom w:val="0"/>
      <w:divBdr>
        <w:top w:val="none" w:sz="0" w:space="0" w:color="auto"/>
        <w:left w:val="none" w:sz="0" w:space="0" w:color="auto"/>
        <w:bottom w:val="none" w:sz="0" w:space="0" w:color="auto"/>
        <w:right w:val="none" w:sz="0" w:space="0" w:color="auto"/>
      </w:divBdr>
      <w:divsChild>
        <w:div w:id="1003357417">
          <w:marLeft w:val="480"/>
          <w:marRight w:val="0"/>
          <w:marTop w:val="0"/>
          <w:marBottom w:val="0"/>
          <w:divBdr>
            <w:top w:val="none" w:sz="0" w:space="0" w:color="auto"/>
            <w:left w:val="none" w:sz="0" w:space="0" w:color="auto"/>
            <w:bottom w:val="none" w:sz="0" w:space="0" w:color="auto"/>
            <w:right w:val="none" w:sz="0" w:space="0" w:color="auto"/>
          </w:divBdr>
          <w:divsChild>
            <w:div w:id="21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1807">
      <w:bodyDiv w:val="1"/>
      <w:marLeft w:val="0"/>
      <w:marRight w:val="0"/>
      <w:marTop w:val="0"/>
      <w:marBottom w:val="0"/>
      <w:divBdr>
        <w:top w:val="none" w:sz="0" w:space="0" w:color="auto"/>
        <w:left w:val="none" w:sz="0" w:space="0" w:color="auto"/>
        <w:bottom w:val="none" w:sz="0" w:space="0" w:color="auto"/>
        <w:right w:val="none" w:sz="0" w:space="0" w:color="auto"/>
      </w:divBdr>
      <w:divsChild>
        <w:div w:id="317658342">
          <w:marLeft w:val="480"/>
          <w:marRight w:val="0"/>
          <w:marTop w:val="0"/>
          <w:marBottom w:val="0"/>
          <w:divBdr>
            <w:top w:val="none" w:sz="0" w:space="0" w:color="auto"/>
            <w:left w:val="none" w:sz="0" w:space="0" w:color="auto"/>
            <w:bottom w:val="none" w:sz="0" w:space="0" w:color="auto"/>
            <w:right w:val="none" w:sz="0" w:space="0" w:color="auto"/>
          </w:divBdr>
          <w:divsChild>
            <w:div w:id="234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0336">
      <w:bodyDiv w:val="1"/>
      <w:marLeft w:val="0"/>
      <w:marRight w:val="0"/>
      <w:marTop w:val="0"/>
      <w:marBottom w:val="0"/>
      <w:divBdr>
        <w:top w:val="none" w:sz="0" w:space="0" w:color="auto"/>
        <w:left w:val="none" w:sz="0" w:space="0" w:color="auto"/>
        <w:bottom w:val="none" w:sz="0" w:space="0" w:color="auto"/>
        <w:right w:val="none" w:sz="0" w:space="0" w:color="auto"/>
      </w:divBdr>
    </w:div>
    <w:div w:id="1672485613">
      <w:bodyDiv w:val="1"/>
      <w:marLeft w:val="0"/>
      <w:marRight w:val="0"/>
      <w:marTop w:val="0"/>
      <w:marBottom w:val="0"/>
      <w:divBdr>
        <w:top w:val="none" w:sz="0" w:space="0" w:color="auto"/>
        <w:left w:val="none" w:sz="0" w:space="0" w:color="auto"/>
        <w:bottom w:val="none" w:sz="0" w:space="0" w:color="auto"/>
        <w:right w:val="none" w:sz="0" w:space="0" w:color="auto"/>
      </w:divBdr>
    </w:div>
    <w:div w:id="1677027940">
      <w:bodyDiv w:val="1"/>
      <w:marLeft w:val="0"/>
      <w:marRight w:val="0"/>
      <w:marTop w:val="0"/>
      <w:marBottom w:val="0"/>
      <w:divBdr>
        <w:top w:val="none" w:sz="0" w:space="0" w:color="auto"/>
        <w:left w:val="none" w:sz="0" w:space="0" w:color="auto"/>
        <w:bottom w:val="none" w:sz="0" w:space="0" w:color="auto"/>
        <w:right w:val="none" w:sz="0" w:space="0" w:color="auto"/>
      </w:divBdr>
      <w:divsChild>
        <w:div w:id="1496414889">
          <w:marLeft w:val="480"/>
          <w:marRight w:val="0"/>
          <w:marTop w:val="0"/>
          <w:marBottom w:val="0"/>
          <w:divBdr>
            <w:top w:val="none" w:sz="0" w:space="0" w:color="auto"/>
            <w:left w:val="none" w:sz="0" w:space="0" w:color="auto"/>
            <w:bottom w:val="none" w:sz="0" w:space="0" w:color="auto"/>
            <w:right w:val="none" w:sz="0" w:space="0" w:color="auto"/>
          </w:divBdr>
          <w:divsChild>
            <w:div w:id="18331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227">
      <w:bodyDiv w:val="1"/>
      <w:marLeft w:val="0"/>
      <w:marRight w:val="0"/>
      <w:marTop w:val="0"/>
      <w:marBottom w:val="0"/>
      <w:divBdr>
        <w:top w:val="none" w:sz="0" w:space="0" w:color="auto"/>
        <w:left w:val="none" w:sz="0" w:space="0" w:color="auto"/>
        <w:bottom w:val="none" w:sz="0" w:space="0" w:color="auto"/>
        <w:right w:val="none" w:sz="0" w:space="0" w:color="auto"/>
      </w:divBdr>
      <w:divsChild>
        <w:div w:id="55209841">
          <w:marLeft w:val="480"/>
          <w:marRight w:val="0"/>
          <w:marTop w:val="0"/>
          <w:marBottom w:val="0"/>
          <w:divBdr>
            <w:top w:val="none" w:sz="0" w:space="0" w:color="auto"/>
            <w:left w:val="none" w:sz="0" w:space="0" w:color="auto"/>
            <w:bottom w:val="none" w:sz="0" w:space="0" w:color="auto"/>
            <w:right w:val="none" w:sz="0" w:space="0" w:color="auto"/>
          </w:divBdr>
          <w:divsChild>
            <w:div w:id="10932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4323">
      <w:bodyDiv w:val="1"/>
      <w:marLeft w:val="0"/>
      <w:marRight w:val="0"/>
      <w:marTop w:val="0"/>
      <w:marBottom w:val="0"/>
      <w:divBdr>
        <w:top w:val="none" w:sz="0" w:space="0" w:color="auto"/>
        <w:left w:val="none" w:sz="0" w:space="0" w:color="auto"/>
        <w:bottom w:val="none" w:sz="0" w:space="0" w:color="auto"/>
        <w:right w:val="none" w:sz="0" w:space="0" w:color="auto"/>
      </w:divBdr>
      <w:divsChild>
        <w:div w:id="1173762154">
          <w:marLeft w:val="480"/>
          <w:marRight w:val="0"/>
          <w:marTop w:val="0"/>
          <w:marBottom w:val="0"/>
          <w:divBdr>
            <w:top w:val="none" w:sz="0" w:space="0" w:color="auto"/>
            <w:left w:val="none" w:sz="0" w:space="0" w:color="auto"/>
            <w:bottom w:val="none" w:sz="0" w:space="0" w:color="auto"/>
            <w:right w:val="none" w:sz="0" w:space="0" w:color="auto"/>
          </w:divBdr>
          <w:divsChild>
            <w:div w:id="7757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8240">
      <w:bodyDiv w:val="1"/>
      <w:marLeft w:val="0"/>
      <w:marRight w:val="0"/>
      <w:marTop w:val="0"/>
      <w:marBottom w:val="0"/>
      <w:divBdr>
        <w:top w:val="none" w:sz="0" w:space="0" w:color="auto"/>
        <w:left w:val="none" w:sz="0" w:space="0" w:color="auto"/>
        <w:bottom w:val="none" w:sz="0" w:space="0" w:color="auto"/>
        <w:right w:val="none" w:sz="0" w:space="0" w:color="auto"/>
      </w:divBdr>
      <w:divsChild>
        <w:div w:id="2128770419">
          <w:marLeft w:val="480"/>
          <w:marRight w:val="0"/>
          <w:marTop w:val="0"/>
          <w:marBottom w:val="0"/>
          <w:divBdr>
            <w:top w:val="none" w:sz="0" w:space="0" w:color="auto"/>
            <w:left w:val="none" w:sz="0" w:space="0" w:color="auto"/>
            <w:bottom w:val="none" w:sz="0" w:space="0" w:color="auto"/>
            <w:right w:val="none" w:sz="0" w:space="0" w:color="auto"/>
          </w:divBdr>
          <w:divsChild>
            <w:div w:id="14444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2710">
      <w:bodyDiv w:val="1"/>
      <w:marLeft w:val="0"/>
      <w:marRight w:val="0"/>
      <w:marTop w:val="0"/>
      <w:marBottom w:val="0"/>
      <w:divBdr>
        <w:top w:val="none" w:sz="0" w:space="0" w:color="auto"/>
        <w:left w:val="none" w:sz="0" w:space="0" w:color="auto"/>
        <w:bottom w:val="none" w:sz="0" w:space="0" w:color="auto"/>
        <w:right w:val="none" w:sz="0" w:space="0" w:color="auto"/>
      </w:divBdr>
      <w:divsChild>
        <w:div w:id="744886276">
          <w:marLeft w:val="480"/>
          <w:marRight w:val="0"/>
          <w:marTop w:val="0"/>
          <w:marBottom w:val="0"/>
          <w:divBdr>
            <w:top w:val="none" w:sz="0" w:space="0" w:color="auto"/>
            <w:left w:val="none" w:sz="0" w:space="0" w:color="auto"/>
            <w:bottom w:val="none" w:sz="0" w:space="0" w:color="auto"/>
            <w:right w:val="none" w:sz="0" w:space="0" w:color="auto"/>
          </w:divBdr>
          <w:divsChild>
            <w:div w:id="18122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3071">
      <w:bodyDiv w:val="1"/>
      <w:marLeft w:val="0"/>
      <w:marRight w:val="0"/>
      <w:marTop w:val="0"/>
      <w:marBottom w:val="0"/>
      <w:divBdr>
        <w:top w:val="none" w:sz="0" w:space="0" w:color="auto"/>
        <w:left w:val="none" w:sz="0" w:space="0" w:color="auto"/>
        <w:bottom w:val="none" w:sz="0" w:space="0" w:color="auto"/>
        <w:right w:val="none" w:sz="0" w:space="0" w:color="auto"/>
      </w:divBdr>
      <w:divsChild>
        <w:div w:id="522404071">
          <w:marLeft w:val="480"/>
          <w:marRight w:val="0"/>
          <w:marTop w:val="0"/>
          <w:marBottom w:val="0"/>
          <w:divBdr>
            <w:top w:val="none" w:sz="0" w:space="0" w:color="auto"/>
            <w:left w:val="none" w:sz="0" w:space="0" w:color="auto"/>
            <w:bottom w:val="none" w:sz="0" w:space="0" w:color="auto"/>
            <w:right w:val="none" w:sz="0" w:space="0" w:color="auto"/>
          </w:divBdr>
          <w:divsChild>
            <w:div w:id="2883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246">
      <w:bodyDiv w:val="1"/>
      <w:marLeft w:val="0"/>
      <w:marRight w:val="0"/>
      <w:marTop w:val="0"/>
      <w:marBottom w:val="0"/>
      <w:divBdr>
        <w:top w:val="none" w:sz="0" w:space="0" w:color="auto"/>
        <w:left w:val="none" w:sz="0" w:space="0" w:color="auto"/>
        <w:bottom w:val="none" w:sz="0" w:space="0" w:color="auto"/>
        <w:right w:val="none" w:sz="0" w:space="0" w:color="auto"/>
      </w:divBdr>
      <w:divsChild>
        <w:div w:id="1417895172">
          <w:marLeft w:val="480"/>
          <w:marRight w:val="0"/>
          <w:marTop w:val="0"/>
          <w:marBottom w:val="0"/>
          <w:divBdr>
            <w:top w:val="none" w:sz="0" w:space="0" w:color="auto"/>
            <w:left w:val="none" w:sz="0" w:space="0" w:color="auto"/>
            <w:bottom w:val="none" w:sz="0" w:space="0" w:color="auto"/>
            <w:right w:val="none" w:sz="0" w:space="0" w:color="auto"/>
          </w:divBdr>
          <w:divsChild>
            <w:div w:id="3970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0620">
      <w:bodyDiv w:val="1"/>
      <w:marLeft w:val="0"/>
      <w:marRight w:val="0"/>
      <w:marTop w:val="0"/>
      <w:marBottom w:val="0"/>
      <w:divBdr>
        <w:top w:val="none" w:sz="0" w:space="0" w:color="auto"/>
        <w:left w:val="none" w:sz="0" w:space="0" w:color="auto"/>
        <w:bottom w:val="none" w:sz="0" w:space="0" w:color="auto"/>
        <w:right w:val="none" w:sz="0" w:space="0" w:color="auto"/>
      </w:divBdr>
      <w:divsChild>
        <w:div w:id="75983652">
          <w:marLeft w:val="480"/>
          <w:marRight w:val="0"/>
          <w:marTop w:val="0"/>
          <w:marBottom w:val="0"/>
          <w:divBdr>
            <w:top w:val="none" w:sz="0" w:space="0" w:color="auto"/>
            <w:left w:val="none" w:sz="0" w:space="0" w:color="auto"/>
            <w:bottom w:val="none" w:sz="0" w:space="0" w:color="auto"/>
            <w:right w:val="none" w:sz="0" w:space="0" w:color="auto"/>
          </w:divBdr>
          <w:divsChild>
            <w:div w:id="13822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0993">
      <w:bodyDiv w:val="1"/>
      <w:marLeft w:val="0"/>
      <w:marRight w:val="0"/>
      <w:marTop w:val="0"/>
      <w:marBottom w:val="0"/>
      <w:divBdr>
        <w:top w:val="none" w:sz="0" w:space="0" w:color="auto"/>
        <w:left w:val="none" w:sz="0" w:space="0" w:color="auto"/>
        <w:bottom w:val="none" w:sz="0" w:space="0" w:color="auto"/>
        <w:right w:val="none" w:sz="0" w:space="0" w:color="auto"/>
      </w:divBdr>
    </w:div>
    <w:div w:id="1995647090">
      <w:bodyDiv w:val="1"/>
      <w:marLeft w:val="0"/>
      <w:marRight w:val="0"/>
      <w:marTop w:val="0"/>
      <w:marBottom w:val="0"/>
      <w:divBdr>
        <w:top w:val="none" w:sz="0" w:space="0" w:color="auto"/>
        <w:left w:val="none" w:sz="0" w:space="0" w:color="auto"/>
        <w:bottom w:val="none" w:sz="0" w:space="0" w:color="auto"/>
        <w:right w:val="none" w:sz="0" w:space="0" w:color="auto"/>
      </w:divBdr>
    </w:div>
    <w:div w:id="2009284340">
      <w:bodyDiv w:val="1"/>
      <w:marLeft w:val="0"/>
      <w:marRight w:val="0"/>
      <w:marTop w:val="0"/>
      <w:marBottom w:val="0"/>
      <w:divBdr>
        <w:top w:val="none" w:sz="0" w:space="0" w:color="auto"/>
        <w:left w:val="none" w:sz="0" w:space="0" w:color="auto"/>
        <w:bottom w:val="none" w:sz="0" w:space="0" w:color="auto"/>
        <w:right w:val="none" w:sz="0" w:space="0" w:color="auto"/>
      </w:divBdr>
      <w:divsChild>
        <w:div w:id="581915337">
          <w:marLeft w:val="480"/>
          <w:marRight w:val="0"/>
          <w:marTop w:val="0"/>
          <w:marBottom w:val="0"/>
          <w:divBdr>
            <w:top w:val="none" w:sz="0" w:space="0" w:color="auto"/>
            <w:left w:val="none" w:sz="0" w:space="0" w:color="auto"/>
            <w:bottom w:val="none" w:sz="0" w:space="0" w:color="auto"/>
            <w:right w:val="none" w:sz="0" w:space="0" w:color="auto"/>
          </w:divBdr>
          <w:divsChild>
            <w:div w:id="18291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6206">
      <w:bodyDiv w:val="1"/>
      <w:marLeft w:val="0"/>
      <w:marRight w:val="0"/>
      <w:marTop w:val="0"/>
      <w:marBottom w:val="0"/>
      <w:divBdr>
        <w:top w:val="none" w:sz="0" w:space="0" w:color="auto"/>
        <w:left w:val="none" w:sz="0" w:space="0" w:color="auto"/>
        <w:bottom w:val="none" w:sz="0" w:space="0" w:color="auto"/>
        <w:right w:val="none" w:sz="0" w:space="0" w:color="auto"/>
      </w:divBdr>
      <w:divsChild>
        <w:div w:id="939021634">
          <w:marLeft w:val="480"/>
          <w:marRight w:val="0"/>
          <w:marTop w:val="0"/>
          <w:marBottom w:val="0"/>
          <w:divBdr>
            <w:top w:val="none" w:sz="0" w:space="0" w:color="auto"/>
            <w:left w:val="none" w:sz="0" w:space="0" w:color="auto"/>
            <w:bottom w:val="none" w:sz="0" w:space="0" w:color="auto"/>
            <w:right w:val="none" w:sz="0" w:space="0" w:color="auto"/>
          </w:divBdr>
          <w:divsChild>
            <w:div w:id="13591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7198">
      <w:bodyDiv w:val="1"/>
      <w:marLeft w:val="0"/>
      <w:marRight w:val="0"/>
      <w:marTop w:val="0"/>
      <w:marBottom w:val="0"/>
      <w:divBdr>
        <w:top w:val="none" w:sz="0" w:space="0" w:color="auto"/>
        <w:left w:val="none" w:sz="0" w:space="0" w:color="auto"/>
        <w:bottom w:val="none" w:sz="0" w:space="0" w:color="auto"/>
        <w:right w:val="none" w:sz="0" w:space="0" w:color="auto"/>
      </w:divBdr>
      <w:divsChild>
        <w:div w:id="338893078">
          <w:marLeft w:val="480"/>
          <w:marRight w:val="0"/>
          <w:marTop w:val="0"/>
          <w:marBottom w:val="0"/>
          <w:divBdr>
            <w:top w:val="none" w:sz="0" w:space="0" w:color="auto"/>
            <w:left w:val="none" w:sz="0" w:space="0" w:color="auto"/>
            <w:bottom w:val="none" w:sz="0" w:space="0" w:color="auto"/>
            <w:right w:val="none" w:sz="0" w:space="0" w:color="auto"/>
          </w:divBdr>
          <w:divsChild>
            <w:div w:id="20791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0133">
      <w:bodyDiv w:val="1"/>
      <w:marLeft w:val="0"/>
      <w:marRight w:val="0"/>
      <w:marTop w:val="0"/>
      <w:marBottom w:val="0"/>
      <w:divBdr>
        <w:top w:val="none" w:sz="0" w:space="0" w:color="auto"/>
        <w:left w:val="none" w:sz="0" w:space="0" w:color="auto"/>
        <w:bottom w:val="none" w:sz="0" w:space="0" w:color="auto"/>
        <w:right w:val="none" w:sz="0" w:space="0" w:color="auto"/>
      </w:divBdr>
      <w:divsChild>
        <w:div w:id="378213107">
          <w:marLeft w:val="480"/>
          <w:marRight w:val="0"/>
          <w:marTop w:val="0"/>
          <w:marBottom w:val="0"/>
          <w:divBdr>
            <w:top w:val="none" w:sz="0" w:space="0" w:color="auto"/>
            <w:left w:val="none" w:sz="0" w:space="0" w:color="auto"/>
            <w:bottom w:val="none" w:sz="0" w:space="0" w:color="auto"/>
            <w:right w:val="none" w:sz="0" w:space="0" w:color="auto"/>
          </w:divBdr>
          <w:divsChild>
            <w:div w:id="3302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1143">
      <w:bodyDiv w:val="1"/>
      <w:marLeft w:val="0"/>
      <w:marRight w:val="0"/>
      <w:marTop w:val="0"/>
      <w:marBottom w:val="0"/>
      <w:divBdr>
        <w:top w:val="none" w:sz="0" w:space="0" w:color="auto"/>
        <w:left w:val="none" w:sz="0" w:space="0" w:color="auto"/>
        <w:bottom w:val="none" w:sz="0" w:space="0" w:color="auto"/>
        <w:right w:val="none" w:sz="0" w:space="0" w:color="auto"/>
      </w:divBdr>
      <w:divsChild>
        <w:div w:id="196620525">
          <w:marLeft w:val="480"/>
          <w:marRight w:val="0"/>
          <w:marTop w:val="0"/>
          <w:marBottom w:val="0"/>
          <w:divBdr>
            <w:top w:val="none" w:sz="0" w:space="0" w:color="auto"/>
            <w:left w:val="none" w:sz="0" w:space="0" w:color="auto"/>
            <w:bottom w:val="none" w:sz="0" w:space="0" w:color="auto"/>
            <w:right w:val="none" w:sz="0" w:space="0" w:color="auto"/>
          </w:divBdr>
          <w:divsChild>
            <w:div w:id="10334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925">
      <w:bodyDiv w:val="1"/>
      <w:marLeft w:val="0"/>
      <w:marRight w:val="0"/>
      <w:marTop w:val="0"/>
      <w:marBottom w:val="0"/>
      <w:divBdr>
        <w:top w:val="none" w:sz="0" w:space="0" w:color="auto"/>
        <w:left w:val="none" w:sz="0" w:space="0" w:color="auto"/>
        <w:bottom w:val="none" w:sz="0" w:space="0" w:color="auto"/>
        <w:right w:val="none" w:sz="0" w:space="0" w:color="auto"/>
      </w:divBdr>
      <w:divsChild>
        <w:div w:id="268899262">
          <w:marLeft w:val="480"/>
          <w:marRight w:val="0"/>
          <w:marTop w:val="0"/>
          <w:marBottom w:val="0"/>
          <w:divBdr>
            <w:top w:val="none" w:sz="0" w:space="0" w:color="auto"/>
            <w:left w:val="none" w:sz="0" w:space="0" w:color="auto"/>
            <w:bottom w:val="none" w:sz="0" w:space="0" w:color="auto"/>
            <w:right w:val="none" w:sz="0" w:space="0" w:color="auto"/>
          </w:divBdr>
          <w:divsChild>
            <w:div w:id="9164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0059">
      <w:bodyDiv w:val="1"/>
      <w:marLeft w:val="0"/>
      <w:marRight w:val="0"/>
      <w:marTop w:val="0"/>
      <w:marBottom w:val="0"/>
      <w:divBdr>
        <w:top w:val="none" w:sz="0" w:space="0" w:color="auto"/>
        <w:left w:val="none" w:sz="0" w:space="0" w:color="auto"/>
        <w:bottom w:val="none" w:sz="0" w:space="0" w:color="auto"/>
        <w:right w:val="none" w:sz="0" w:space="0" w:color="auto"/>
      </w:divBdr>
      <w:divsChild>
        <w:div w:id="627400587">
          <w:marLeft w:val="480"/>
          <w:marRight w:val="0"/>
          <w:marTop w:val="0"/>
          <w:marBottom w:val="0"/>
          <w:divBdr>
            <w:top w:val="none" w:sz="0" w:space="0" w:color="auto"/>
            <w:left w:val="none" w:sz="0" w:space="0" w:color="auto"/>
            <w:bottom w:val="none" w:sz="0" w:space="0" w:color="auto"/>
            <w:right w:val="none" w:sz="0" w:space="0" w:color="auto"/>
          </w:divBdr>
          <w:divsChild>
            <w:div w:id="4887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9674">
      <w:bodyDiv w:val="1"/>
      <w:marLeft w:val="0"/>
      <w:marRight w:val="0"/>
      <w:marTop w:val="0"/>
      <w:marBottom w:val="0"/>
      <w:divBdr>
        <w:top w:val="none" w:sz="0" w:space="0" w:color="auto"/>
        <w:left w:val="none" w:sz="0" w:space="0" w:color="auto"/>
        <w:bottom w:val="none" w:sz="0" w:space="0" w:color="auto"/>
        <w:right w:val="none" w:sz="0" w:space="0" w:color="auto"/>
      </w:divBdr>
      <w:divsChild>
        <w:div w:id="29843523">
          <w:marLeft w:val="480"/>
          <w:marRight w:val="0"/>
          <w:marTop w:val="0"/>
          <w:marBottom w:val="0"/>
          <w:divBdr>
            <w:top w:val="none" w:sz="0" w:space="0" w:color="auto"/>
            <w:left w:val="none" w:sz="0" w:space="0" w:color="auto"/>
            <w:bottom w:val="none" w:sz="0" w:space="0" w:color="auto"/>
            <w:right w:val="none" w:sz="0" w:space="0" w:color="auto"/>
          </w:divBdr>
          <w:divsChild>
            <w:div w:id="17270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50005">
      <w:bodyDiv w:val="1"/>
      <w:marLeft w:val="0"/>
      <w:marRight w:val="0"/>
      <w:marTop w:val="0"/>
      <w:marBottom w:val="0"/>
      <w:divBdr>
        <w:top w:val="none" w:sz="0" w:space="0" w:color="auto"/>
        <w:left w:val="none" w:sz="0" w:space="0" w:color="auto"/>
        <w:bottom w:val="none" w:sz="0" w:space="0" w:color="auto"/>
        <w:right w:val="none" w:sz="0" w:space="0" w:color="auto"/>
      </w:divBdr>
      <w:divsChild>
        <w:div w:id="288780109">
          <w:marLeft w:val="480"/>
          <w:marRight w:val="0"/>
          <w:marTop w:val="0"/>
          <w:marBottom w:val="0"/>
          <w:divBdr>
            <w:top w:val="none" w:sz="0" w:space="0" w:color="auto"/>
            <w:left w:val="none" w:sz="0" w:space="0" w:color="auto"/>
            <w:bottom w:val="none" w:sz="0" w:space="0" w:color="auto"/>
            <w:right w:val="none" w:sz="0" w:space="0" w:color="auto"/>
          </w:divBdr>
          <w:divsChild>
            <w:div w:id="8343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19B8B-90F4-0344-8417-BAE749FA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6746</Words>
  <Characters>38453</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McQuail, Rachel Marianna</dc:creator>
  <cp:lastModifiedBy>Microsoft Office User</cp:lastModifiedBy>
  <cp:revision>2</cp:revision>
  <dcterms:created xsi:type="dcterms:W3CDTF">2018-01-18T14:04:00Z</dcterms:created>
  <dcterms:modified xsi:type="dcterms:W3CDTF">2018-01-18T14:04:00Z</dcterms:modified>
</cp:coreProperties>
</file>